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55323742"/>
        <w:docPartObj>
          <w:docPartGallery w:val="Cover Pages"/>
          <w:docPartUnique/>
        </w:docPartObj>
      </w:sdtPr>
      <w:sdtEndPr/>
      <w:sdtContent>
        <w:p w14:paraId="1AABAC86" w14:textId="3A526FE6" w:rsidR="005D0337" w:rsidRPr="00F75545" w:rsidRDefault="005D0337">
          <w:r w:rsidRPr="00F75545">
            <w:rPr>
              <w:noProof/>
            </w:rPr>
            <mc:AlternateContent>
              <mc:Choice Requires="wpg">
                <w:drawing>
                  <wp:anchor distT="0" distB="0" distL="114300" distR="114300" simplePos="0" relativeHeight="251659264" behindDoc="0" locked="0" layoutInCell="1" allowOverlap="1" wp14:anchorId="5768B914" wp14:editId="2471E7F7">
                    <wp:simplePos x="0" y="0"/>
                    <wp:positionH relativeFrom="page">
                      <wp:posOffset>4260660</wp:posOffset>
                    </wp:positionH>
                    <wp:positionV relativeFrom="page">
                      <wp:posOffset>1037230</wp:posOffset>
                    </wp:positionV>
                    <wp:extent cx="3326993" cy="9001125"/>
                    <wp:effectExtent l="0" t="0" r="6985" b="9525"/>
                    <wp:wrapNone/>
                    <wp:docPr id="453" name="Group 453"/>
                    <wp:cNvGraphicFramePr/>
                    <a:graphic xmlns:a="http://schemas.openxmlformats.org/drawingml/2006/main">
                      <a:graphicData uri="http://schemas.microsoft.com/office/word/2010/wordprocessingGroup">
                        <wpg:wgp>
                          <wpg:cNvGrpSpPr/>
                          <wpg:grpSpPr>
                            <a:xfrm>
                              <a:off x="0" y="0"/>
                              <a:ext cx="3326993" cy="9001125"/>
                              <a:chOff x="-188328" y="1066799"/>
                              <a:chExt cx="3326993" cy="9001125"/>
                            </a:xfrm>
                          </wpg:grpSpPr>
                          <wps:wsp>
                            <wps:cNvPr id="459" name="Rectangle 459" descr="Light vertical"/>
                            <wps:cNvSpPr>
                              <a:spLocks noChangeArrowheads="1"/>
                            </wps:cNvSpPr>
                            <wps:spPr bwMode="auto">
                              <a:xfrm>
                                <a:off x="78865" y="1066799"/>
                                <a:ext cx="45719" cy="9001125"/>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59" y="1076324"/>
                                <a:ext cx="2971800" cy="8982075"/>
                              </a:xfrm>
                              <a:prstGeom prst="rect">
                                <a:avLst/>
                              </a:prstGeom>
                              <a:solidFill>
                                <a:schemeClr val="bg1">
                                  <a:lumMod val="85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30" y="1343024"/>
                                <a:ext cx="3099816" cy="1034415"/>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002060"/>
                                      <w:sz w:val="96"/>
                                      <w:szCs w:val="96"/>
                                    </w:rPr>
                                    <w:alias w:val="Year"/>
                                    <w:id w:val="1012341074"/>
                                    <w:dataBinding w:prefixMappings="xmlns:ns0='http://schemas.microsoft.com/office/2006/coverPageProps'" w:xpath="/ns0:CoverPageProperties[1]/ns0:PublishDate[1]" w:storeItemID="{55AF091B-3C7A-41E3-B477-F2FDAA23CFDA}"/>
                                    <w:date w:fullDate="2026-01-01T00:00:00Z">
                                      <w:dateFormat w:val="yyyy"/>
                                      <w:lid w:val="en-US"/>
                                      <w:storeMappedDataAs w:val="dateTime"/>
                                      <w:calendar w:val="gregorian"/>
                                    </w:date>
                                  </w:sdtPr>
                                  <w:sdtEndPr/>
                                  <w:sdtContent>
                                    <w:p w14:paraId="51AB2062" w14:textId="0BA82627" w:rsidR="005D0337" w:rsidRPr="00E015BE" w:rsidRDefault="005D0337">
                                      <w:pPr>
                                        <w:pStyle w:val="NoSpacing"/>
                                        <w:rPr>
                                          <w:color w:val="002060"/>
                                          <w:sz w:val="96"/>
                                          <w:szCs w:val="96"/>
                                        </w:rPr>
                                      </w:pPr>
                                      <w:r w:rsidRPr="00E015BE">
                                        <w:rPr>
                                          <w:color w:val="002060"/>
                                          <w:sz w:val="96"/>
                                          <w:szCs w:val="96"/>
                                        </w:rPr>
                                        <w:t>202</w:t>
                                      </w:r>
                                      <w:r w:rsidR="00C06F93">
                                        <w:rPr>
                                          <w:color w:val="002060"/>
                                          <w:sz w:val="96"/>
                                          <w:szCs w:val="96"/>
                                        </w:rPr>
                                        <w:t>6</w:t>
                                      </w:r>
                                    </w:p>
                                  </w:sdtContent>
                                </w:sdt>
                              </w:txbxContent>
                            </wps:txbx>
                            <wps:bodyPr rot="0" vert="horz" wrap="square" lIns="365760" tIns="182880" rIns="182880" bIns="182880" anchor="b" anchorCtr="0" upright="1">
                              <a:noAutofit/>
                            </wps:bodyPr>
                          </wps:wsp>
                          <wps:wsp>
                            <wps:cNvPr id="462" name="Rectangle 9"/>
                            <wps:cNvSpPr>
                              <a:spLocks noChangeArrowheads="1"/>
                            </wps:cNvSpPr>
                            <wps:spPr bwMode="auto">
                              <a:xfrm>
                                <a:off x="-188328" y="7639686"/>
                                <a:ext cx="3326993" cy="1383758"/>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b/>
                                      <w:bCs/>
                                      <w:color w:val="002060"/>
                                      <w:sz w:val="36"/>
                                      <w:szCs w:val="36"/>
                                      <w:lang w:val="ro-RO"/>
                                    </w:rPr>
                                    <w:alias w:val="Company"/>
                                    <w:id w:val="1760174317"/>
                                    <w:dataBinding w:prefixMappings="xmlns:ns0='http://schemas.openxmlformats.org/officeDocument/2006/extended-properties'" w:xpath="/ns0:Properties[1]/ns0:Company[1]" w:storeItemID="{6668398D-A668-4E3E-A5EB-62B293D839F1}"/>
                                    <w:text/>
                                  </w:sdtPr>
                                  <w:sdtEndPr/>
                                  <w:sdtContent>
                                    <w:p w14:paraId="23940977" w14:textId="77777777" w:rsidR="008074F0" w:rsidRPr="000C0F09" w:rsidRDefault="008074F0" w:rsidP="008074F0">
                                      <w:pPr>
                                        <w:pStyle w:val="NoSpacing"/>
                                        <w:spacing w:line="360" w:lineRule="auto"/>
                                        <w:jc w:val="center"/>
                                        <w:rPr>
                                          <w:b/>
                                          <w:bCs/>
                                          <w:color w:val="002060"/>
                                          <w:sz w:val="36"/>
                                          <w:szCs w:val="36"/>
                                          <w:lang w:val="ro-RO"/>
                                        </w:rPr>
                                      </w:pPr>
                                      <w:r w:rsidRPr="000C0F09">
                                        <w:rPr>
                                          <w:b/>
                                          <w:bCs/>
                                          <w:color w:val="002060"/>
                                          <w:sz w:val="36"/>
                                          <w:szCs w:val="36"/>
                                          <w:lang w:val="ro-RO"/>
                                        </w:rPr>
                                        <w:t>Programul Regional Sud-Est 2021-2027</w:t>
                                      </w:r>
                                    </w:p>
                                  </w:sdtContent>
                                </w:sdt>
                                <w:p w14:paraId="5FE0EC30" w14:textId="0AAB373A" w:rsidR="005D0337" w:rsidRPr="008074F0" w:rsidRDefault="005D0337">
                                  <w:pPr>
                                    <w:pStyle w:val="NoSpacing"/>
                                    <w:spacing w:line="360" w:lineRule="auto"/>
                                    <w:rPr>
                                      <w:color w:val="FFFFFF" w:themeColor="background1"/>
                                      <w:sz w:val="32"/>
                                      <w:szCs w:val="32"/>
                                      <w:lang w:val="ro-RO"/>
                                    </w:rPr>
                                  </w:pPr>
                                </w:p>
                                <w:p w14:paraId="56E7A8AB" w14:textId="783CC9A0" w:rsidR="005D0337" w:rsidRPr="008074F0" w:rsidRDefault="005D0337">
                                  <w:pPr>
                                    <w:pStyle w:val="NoSpacing"/>
                                    <w:spacing w:line="360" w:lineRule="auto"/>
                                    <w:rPr>
                                      <w:color w:val="FFFFFF" w:themeColor="background1"/>
                                      <w:lang w:val="ro-RO"/>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68B914" id="Group 453" o:spid="_x0000_s1026" style="position:absolute;margin-left:335.5pt;margin-top:81.65pt;width:261.95pt;height:708.75pt;z-index:251659264;mso-position-horizontal-relative:page;mso-position-vertical-relative:page" coordorigin="-1883,10667" coordsize="33269,90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">
                    <v:rect id="Rectangle 459" o:spid="_x0000_s1027" alt="Light vertical" style="position:absolute;left:788;top:10667;width:457;height:90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" fillcolor="#a8d08d [1945]" stroked="f" strokecolor="white" strokeweight="1pt">
                      <v:fill r:id="rId9" o:title="" opacity="52428f" color2="white [3212]" o:opacity2="52428f" type="pattern"/>
                      <v:shadow color="#d8d8d8" offset="3pt,3pt"/>
                    </v:rect>
                    <v:rect id="Rectangle 460" o:spid="_x0000_s1028" style="position:absolute;left:1246;top:10763;width:29718;height:89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" fillcolor="#d8d8d8 [2732]" stroked="f" strokecolor="#d8d8d8"/>
                    <v:rect id="Rectangle 461" o:spid="_x0000_s1029" style="position:absolute;left:138;top:13430;width:30998;height:103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sdt>
                            <w:sdtPr>
                              <w:rPr>
                                <w:color w:val="002060"/>
                                <w:sz w:val="96"/>
                                <w:szCs w:val="96"/>
                              </w:rPr>
                              <w:alias w:val="Year"/>
                              <w:id w:val="1012341074"/>
                              <w:dataBinding w:prefixMappings="xmlns:ns0='http://schemas.microsoft.com/office/2006/coverPageProps'" w:xpath="/ns0:CoverPageProperties[1]/ns0:PublishDate[1]" w:storeItemID="{55AF091B-3C7A-41E3-B477-F2FDAA23CFDA}"/>
                              <w:date w:fullDate="2026-01-01T00:00:00Z">
                                <w:dateFormat w:val="yyyy"/>
                                <w:lid w:val="en-US"/>
                                <w:storeMappedDataAs w:val="dateTime"/>
                                <w:calendar w:val="gregorian"/>
                              </w:date>
                            </w:sdtPr>
                            <w:sdtEndPr/>
                            <w:sdtContent>
                              <w:p w14:paraId="51AB2062" w14:textId="0BA82627" w:rsidR="005D0337" w:rsidRPr="00E015BE" w:rsidRDefault="005D0337">
                                <w:pPr>
                                  <w:pStyle w:val="NoSpacing"/>
                                  <w:rPr>
                                    <w:color w:val="002060"/>
                                    <w:sz w:val="96"/>
                                    <w:szCs w:val="96"/>
                                  </w:rPr>
                                </w:pPr>
                                <w:r w:rsidRPr="00E015BE">
                                  <w:rPr>
                                    <w:color w:val="002060"/>
                                    <w:sz w:val="96"/>
                                    <w:szCs w:val="96"/>
                                  </w:rPr>
                                  <w:t>202</w:t>
                                </w:r>
                                <w:r w:rsidR="00C06F93">
                                  <w:rPr>
                                    <w:color w:val="002060"/>
                                    <w:sz w:val="96"/>
                                    <w:szCs w:val="96"/>
                                  </w:rPr>
                                  <w:t>6</w:t>
                                </w:r>
                              </w:p>
                            </w:sdtContent>
                          </w:sdt>
                        </w:txbxContent>
                      </v:textbox>
                    </v:rect>
                    <v:rect id="Rectangle 9" o:spid="_x0000_s1030" style="position:absolute;left:-1883;top:76396;width:33269;height:138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b/>
                                <w:bCs/>
                                <w:color w:val="002060"/>
                                <w:sz w:val="36"/>
                                <w:szCs w:val="36"/>
                                <w:lang w:val="ro-RO"/>
                              </w:rPr>
                              <w:alias w:val="Company"/>
                              <w:id w:val="1760174317"/>
                              <w:dataBinding w:prefixMappings="xmlns:ns0='http://schemas.openxmlformats.org/officeDocument/2006/extended-properties'" w:xpath="/ns0:Properties[1]/ns0:Company[1]" w:storeItemID="{6668398D-A668-4E3E-A5EB-62B293D839F1}"/>
                              <w:text/>
                            </w:sdtPr>
                            <w:sdtEndPr/>
                            <w:sdtContent>
                              <w:p w14:paraId="23940977" w14:textId="77777777" w:rsidR="008074F0" w:rsidRPr="000C0F09" w:rsidRDefault="008074F0" w:rsidP="008074F0">
                                <w:pPr>
                                  <w:pStyle w:val="NoSpacing"/>
                                  <w:spacing w:line="360" w:lineRule="auto"/>
                                  <w:jc w:val="center"/>
                                  <w:rPr>
                                    <w:b/>
                                    <w:bCs/>
                                    <w:color w:val="002060"/>
                                    <w:sz w:val="36"/>
                                    <w:szCs w:val="36"/>
                                    <w:lang w:val="ro-RO"/>
                                  </w:rPr>
                                </w:pPr>
                                <w:r w:rsidRPr="000C0F09">
                                  <w:rPr>
                                    <w:b/>
                                    <w:bCs/>
                                    <w:color w:val="002060"/>
                                    <w:sz w:val="36"/>
                                    <w:szCs w:val="36"/>
                                    <w:lang w:val="ro-RO"/>
                                  </w:rPr>
                                  <w:t>Programul Regional Sud-Est 2021-2027</w:t>
                                </w:r>
                              </w:p>
                            </w:sdtContent>
                          </w:sdt>
                          <w:p w14:paraId="5FE0EC30" w14:textId="0AAB373A" w:rsidR="005D0337" w:rsidRPr="008074F0" w:rsidRDefault="005D0337">
                            <w:pPr>
                              <w:pStyle w:val="NoSpacing"/>
                              <w:spacing w:line="360" w:lineRule="auto"/>
                              <w:rPr>
                                <w:color w:val="FFFFFF" w:themeColor="background1"/>
                                <w:sz w:val="32"/>
                                <w:szCs w:val="32"/>
                                <w:lang w:val="ro-RO"/>
                              </w:rPr>
                            </w:pPr>
                          </w:p>
                          <w:p w14:paraId="56E7A8AB" w14:textId="783CC9A0" w:rsidR="005D0337" w:rsidRPr="008074F0" w:rsidRDefault="005D0337">
                            <w:pPr>
                              <w:pStyle w:val="NoSpacing"/>
                              <w:spacing w:line="360" w:lineRule="auto"/>
                              <w:rPr>
                                <w:color w:val="FFFFFF" w:themeColor="background1"/>
                                <w:lang w:val="ro-RO"/>
                              </w:rPr>
                            </w:pPr>
                          </w:p>
                        </w:txbxContent>
                      </v:textbox>
                    </v:rect>
                    <w10:wrap anchorx="page" anchory="page"/>
                  </v:group>
                </w:pict>
              </mc:Fallback>
            </mc:AlternateContent>
          </w:r>
          <w:r w:rsidRPr="00F75545">
            <w:rPr>
              <w:noProof/>
            </w:rPr>
            <mc:AlternateContent>
              <mc:Choice Requires="wps">
                <w:drawing>
                  <wp:anchor distT="0" distB="0" distL="114300" distR="114300" simplePos="0" relativeHeight="251661312" behindDoc="0" locked="0" layoutInCell="0" allowOverlap="1" wp14:anchorId="4726C1D2" wp14:editId="16188328">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15875" b="17145"/>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rgbClr val="002060"/>
                            </a:solidFill>
                            <a:ln w="19050">
                              <a:solidFill>
                                <a:schemeClr val="tx1"/>
                              </a:solidFill>
                              <a:miter lim="800000"/>
                              <a:headEnd/>
                              <a:tailEnd/>
                            </a:ln>
                          </wps:spPr>
                          <wps:txbx>
                            <w:txbxContent>
                              <w:p w14:paraId="4A543D4C" w14:textId="223871F1" w:rsidR="005D0337" w:rsidRPr="008074F0" w:rsidRDefault="005D0337">
                                <w:pPr>
                                  <w:pStyle w:val="NoSpacing"/>
                                  <w:jc w:val="right"/>
                                  <w:rPr>
                                    <w:color w:val="FFFFFF" w:themeColor="background1"/>
                                    <w:sz w:val="72"/>
                                    <w:szCs w:val="72"/>
                                    <w:lang w:val="ro-RO"/>
                                  </w:rPr>
                                </w:pPr>
                                <w:r w:rsidRPr="008074F0">
                                  <w:rPr>
                                    <w:color w:val="FFFFFF" w:themeColor="background1"/>
                                    <w:sz w:val="72"/>
                                    <w:szCs w:val="72"/>
                                    <w:lang w:val="ro-RO"/>
                                  </w:rPr>
                                  <w:t>Ghid</w:t>
                                </w:r>
                                <w:r w:rsidR="00E015BE">
                                  <w:rPr>
                                    <w:color w:val="FFFFFF" w:themeColor="background1"/>
                                    <w:sz w:val="72"/>
                                    <w:szCs w:val="72"/>
                                    <w:lang w:val="ro-RO"/>
                                  </w:rPr>
                                  <w:t>ul</w:t>
                                </w:r>
                                <w:r w:rsidRPr="008074F0">
                                  <w:rPr>
                                    <w:color w:val="FFFFFF" w:themeColor="background1"/>
                                    <w:sz w:val="72"/>
                                    <w:szCs w:val="72"/>
                                    <w:lang w:val="ro-RO"/>
                                  </w:rPr>
                                  <w:t xml:space="preserve"> Indicatori</w:t>
                                </w:r>
                                <w:r w:rsidR="00E015BE">
                                  <w:rPr>
                                    <w:color w:val="FFFFFF" w:themeColor="background1"/>
                                    <w:sz w:val="72"/>
                                    <w:szCs w:val="72"/>
                                    <w:lang w:val="ro-RO"/>
                                  </w:rPr>
                                  <w:t>lor</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4726C1D2" id="Rectangle 16" o:spid="_x0000_s1031" style="position:absolute;margin-left:0;margin-top:0;width:548.85pt;height:50.4pt;z-index:2516613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" o:allowincell="f" fillcolor="#002060" strokecolor="black [3213]" strokeweight="1.5pt">
                    <v:textbox style="mso-fit-shape-to-text:t" inset="14.4pt,,14.4pt">
                      <w:txbxContent>
                        <w:p w14:paraId="4A543D4C" w14:textId="223871F1" w:rsidR="005D0337" w:rsidRPr="008074F0" w:rsidRDefault="005D0337">
                          <w:pPr>
                            <w:pStyle w:val="NoSpacing"/>
                            <w:jc w:val="right"/>
                            <w:rPr>
                              <w:color w:val="FFFFFF" w:themeColor="background1"/>
                              <w:sz w:val="72"/>
                              <w:szCs w:val="72"/>
                              <w:lang w:val="ro-RO"/>
                            </w:rPr>
                          </w:pPr>
                          <w:r w:rsidRPr="008074F0">
                            <w:rPr>
                              <w:color w:val="FFFFFF" w:themeColor="background1"/>
                              <w:sz w:val="72"/>
                              <w:szCs w:val="72"/>
                              <w:lang w:val="ro-RO"/>
                            </w:rPr>
                            <w:t>Ghid</w:t>
                          </w:r>
                          <w:r w:rsidR="00E015BE">
                            <w:rPr>
                              <w:color w:val="FFFFFF" w:themeColor="background1"/>
                              <w:sz w:val="72"/>
                              <w:szCs w:val="72"/>
                              <w:lang w:val="ro-RO"/>
                            </w:rPr>
                            <w:t>ul</w:t>
                          </w:r>
                          <w:r w:rsidRPr="008074F0">
                            <w:rPr>
                              <w:color w:val="FFFFFF" w:themeColor="background1"/>
                              <w:sz w:val="72"/>
                              <w:szCs w:val="72"/>
                              <w:lang w:val="ro-RO"/>
                            </w:rPr>
                            <w:t xml:space="preserve"> Indicatori</w:t>
                          </w:r>
                          <w:r w:rsidR="00E015BE">
                            <w:rPr>
                              <w:color w:val="FFFFFF" w:themeColor="background1"/>
                              <w:sz w:val="72"/>
                              <w:szCs w:val="72"/>
                              <w:lang w:val="ro-RO"/>
                            </w:rPr>
                            <w:t>lor</w:t>
                          </w:r>
                        </w:p>
                      </w:txbxContent>
                    </v:textbox>
                    <w10:wrap anchorx="page" anchory="page"/>
                  </v:rect>
                </w:pict>
              </mc:Fallback>
            </mc:AlternateContent>
          </w:r>
        </w:p>
        <w:p w14:paraId="1C884702" w14:textId="4AC2512E" w:rsidR="005D0337" w:rsidRPr="00F75545" w:rsidRDefault="00E015BE">
          <w:r w:rsidRPr="00F75545">
            <w:rPr>
              <w:rFonts w:ascii="Times New Roman" w:eastAsia="Times New Roman" w:hAnsi="Times New Roman" w:cs="Times New Roman"/>
              <w:noProof/>
              <w:sz w:val="20"/>
            </w:rPr>
            <w:drawing>
              <wp:anchor distT="0" distB="0" distL="114300" distR="114300" simplePos="0" relativeHeight="251662336" behindDoc="0" locked="0" layoutInCell="1" allowOverlap="1" wp14:anchorId="1BB130B9" wp14:editId="129C073F">
                <wp:simplePos x="0" y="0"/>
                <wp:positionH relativeFrom="column">
                  <wp:posOffset>885825</wp:posOffset>
                </wp:positionH>
                <wp:positionV relativeFrom="paragraph">
                  <wp:posOffset>2412365</wp:posOffset>
                </wp:positionV>
                <wp:extent cx="5731510" cy="3630149"/>
                <wp:effectExtent l="0" t="0" r="2540"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630149"/>
                        </a:xfrm>
                        <a:prstGeom prst="rect">
                          <a:avLst/>
                        </a:prstGeom>
                      </pic:spPr>
                    </pic:pic>
                  </a:graphicData>
                </a:graphic>
                <wp14:sizeRelH relativeFrom="page">
                  <wp14:pctWidth>0</wp14:pctWidth>
                </wp14:sizeRelH>
                <wp14:sizeRelV relativeFrom="page">
                  <wp14:pctHeight>0</wp14:pctHeight>
                </wp14:sizeRelV>
              </wp:anchor>
            </w:drawing>
          </w:r>
          <w:r w:rsidR="005D0337" w:rsidRPr="00F75545">
            <w:br w:type="page"/>
          </w:r>
        </w:p>
      </w:sdtContent>
    </w:sdt>
    <w:p w14:paraId="4A0D087A" w14:textId="77777777" w:rsidR="00FF1D24" w:rsidRPr="00F75545" w:rsidRDefault="00FF1D24" w:rsidP="005D0337"/>
    <w:p w14:paraId="3646990C" w14:textId="6D8CA0A1" w:rsidR="005D0337" w:rsidRPr="00F75545" w:rsidRDefault="005D0337" w:rsidP="00C165E6">
      <w:pPr>
        <w:jc w:val="center"/>
        <w:rPr>
          <w:b/>
          <w:bCs/>
          <w:szCs w:val="24"/>
        </w:rPr>
      </w:pPr>
      <w:r w:rsidRPr="00F75545">
        <w:rPr>
          <w:b/>
          <w:bCs/>
          <w:szCs w:val="24"/>
        </w:rPr>
        <w:t>Cuprins</w:t>
      </w:r>
    </w:p>
    <w:sdt>
      <w:sdtPr>
        <w:rPr>
          <w:rFonts w:asciiTheme="minorHAnsi" w:eastAsiaTheme="minorHAnsi" w:hAnsiTheme="minorHAnsi" w:cstheme="minorBidi"/>
          <w:color w:val="auto"/>
          <w:sz w:val="24"/>
          <w:szCs w:val="22"/>
          <w:lang w:val="ro-RO"/>
        </w:rPr>
        <w:id w:val="-1252203144"/>
        <w:docPartObj>
          <w:docPartGallery w:val="Table of Contents"/>
          <w:docPartUnique/>
        </w:docPartObj>
      </w:sdtPr>
      <w:sdtEndPr>
        <w:rPr>
          <w:b/>
          <w:bCs/>
          <w:noProof/>
        </w:rPr>
      </w:sdtEndPr>
      <w:sdtContent>
        <w:p w14:paraId="4644078B" w14:textId="188F61C1" w:rsidR="00C165E6" w:rsidRPr="00F75545" w:rsidRDefault="00C165E6" w:rsidP="00C27E67">
          <w:pPr>
            <w:pStyle w:val="TOCHeading"/>
            <w:numPr>
              <w:ilvl w:val="0"/>
              <w:numId w:val="0"/>
            </w:numPr>
            <w:ind w:left="432" w:hanging="432"/>
            <w:rPr>
              <w:rFonts w:asciiTheme="minorHAnsi" w:hAnsiTheme="minorHAnsi" w:cstheme="minorHAnsi"/>
              <w:sz w:val="24"/>
              <w:szCs w:val="24"/>
              <w:lang w:val="ro-RO"/>
            </w:rPr>
          </w:pPr>
        </w:p>
        <w:p w14:paraId="36D11645" w14:textId="645F0B4B" w:rsidR="00670735" w:rsidRDefault="00C165E6">
          <w:pPr>
            <w:pStyle w:val="TOC1"/>
            <w:tabs>
              <w:tab w:val="right" w:leader="dot" w:pos="9350"/>
            </w:tabs>
            <w:rPr>
              <w:rFonts w:eastAsiaTheme="minorEastAsia"/>
              <w:noProof/>
              <w:kern w:val="2"/>
              <w:szCs w:val="24"/>
              <w:lang w:val="en-US"/>
              <w14:ligatures w14:val="standardContextual"/>
            </w:rPr>
          </w:pPr>
          <w:r w:rsidRPr="00F75545">
            <w:fldChar w:fldCharType="begin"/>
          </w:r>
          <w:r w:rsidRPr="00F75545">
            <w:instrText xml:space="preserve"> TOC \o "1-3" \h \z \u </w:instrText>
          </w:r>
          <w:r w:rsidRPr="00F75545">
            <w:fldChar w:fldCharType="separate"/>
          </w:r>
          <w:hyperlink w:anchor="_Toc230952379" w:history="1">
            <w:r w:rsidR="00670735" w:rsidRPr="00DF3F65">
              <w:rPr>
                <w:rStyle w:val="Hyperlink"/>
                <w:noProof/>
              </w:rPr>
              <w:t>Listă de acronime</w:t>
            </w:r>
            <w:r w:rsidR="00670735">
              <w:rPr>
                <w:noProof/>
                <w:webHidden/>
              </w:rPr>
              <w:tab/>
            </w:r>
            <w:r w:rsidR="00670735">
              <w:rPr>
                <w:noProof/>
                <w:webHidden/>
              </w:rPr>
              <w:fldChar w:fldCharType="begin"/>
            </w:r>
            <w:r w:rsidR="00670735">
              <w:rPr>
                <w:noProof/>
                <w:webHidden/>
              </w:rPr>
              <w:instrText xml:space="preserve"> PAGEREF _Toc230952379 \h </w:instrText>
            </w:r>
            <w:r w:rsidR="00670735">
              <w:rPr>
                <w:noProof/>
                <w:webHidden/>
              </w:rPr>
            </w:r>
            <w:r w:rsidR="00670735">
              <w:rPr>
                <w:noProof/>
                <w:webHidden/>
              </w:rPr>
              <w:fldChar w:fldCharType="separate"/>
            </w:r>
            <w:r w:rsidR="00670735">
              <w:rPr>
                <w:noProof/>
                <w:webHidden/>
              </w:rPr>
              <w:t>2</w:t>
            </w:r>
            <w:r w:rsidR="00670735">
              <w:rPr>
                <w:noProof/>
                <w:webHidden/>
              </w:rPr>
              <w:fldChar w:fldCharType="end"/>
            </w:r>
          </w:hyperlink>
        </w:p>
        <w:p w14:paraId="0E502ADD" w14:textId="352FB935"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80" w:history="1">
            <w:r w:rsidRPr="00DF3F65">
              <w:rPr>
                <w:rStyle w:val="Hyperlink"/>
                <w:noProof/>
              </w:rPr>
              <w:t>1.</w:t>
            </w:r>
            <w:r>
              <w:rPr>
                <w:rFonts w:eastAsiaTheme="minorEastAsia"/>
                <w:noProof/>
                <w:kern w:val="2"/>
                <w:szCs w:val="24"/>
                <w:lang w:val="en-US"/>
                <w14:ligatures w14:val="standardContextual"/>
              </w:rPr>
              <w:tab/>
            </w:r>
            <w:r w:rsidRPr="00DF3F65">
              <w:rPr>
                <w:rStyle w:val="Hyperlink"/>
                <w:noProof/>
              </w:rPr>
              <w:t>Scopul ghidului</w:t>
            </w:r>
            <w:r>
              <w:rPr>
                <w:noProof/>
                <w:webHidden/>
              </w:rPr>
              <w:tab/>
            </w:r>
            <w:r>
              <w:rPr>
                <w:noProof/>
                <w:webHidden/>
              </w:rPr>
              <w:fldChar w:fldCharType="begin"/>
            </w:r>
            <w:r>
              <w:rPr>
                <w:noProof/>
                <w:webHidden/>
              </w:rPr>
              <w:instrText xml:space="preserve"> PAGEREF _Toc230952380 \h </w:instrText>
            </w:r>
            <w:r>
              <w:rPr>
                <w:noProof/>
                <w:webHidden/>
              </w:rPr>
            </w:r>
            <w:r>
              <w:rPr>
                <w:noProof/>
                <w:webHidden/>
              </w:rPr>
              <w:fldChar w:fldCharType="separate"/>
            </w:r>
            <w:r>
              <w:rPr>
                <w:noProof/>
                <w:webHidden/>
              </w:rPr>
              <w:t>3</w:t>
            </w:r>
            <w:r>
              <w:rPr>
                <w:noProof/>
                <w:webHidden/>
              </w:rPr>
              <w:fldChar w:fldCharType="end"/>
            </w:r>
          </w:hyperlink>
        </w:p>
        <w:p w14:paraId="348912F0" w14:textId="0C7FCDE3"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81" w:history="1">
            <w:r w:rsidRPr="00DF3F65">
              <w:rPr>
                <w:rStyle w:val="Hyperlink"/>
                <w:noProof/>
              </w:rPr>
              <w:t>2.</w:t>
            </w:r>
            <w:r>
              <w:rPr>
                <w:rFonts w:eastAsiaTheme="minorEastAsia"/>
                <w:noProof/>
                <w:kern w:val="2"/>
                <w:szCs w:val="24"/>
                <w:lang w:val="en-US"/>
                <w14:ligatures w14:val="standardContextual"/>
              </w:rPr>
              <w:tab/>
            </w:r>
            <w:r w:rsidRPr="00DF3F65">
              <w:rPr>
                <w:rStyle w:val="Hyperlink"/>
                <w:noProof/>
              </w:rPr>
              <w:t>Glosar de termeni</w:t>
            </w:r>
            <w:r>
              <w:rPr>
                <w:noProof/>
                <w:webHidden/>
              </w:rPr>
              <w:tab/>
            </w:r>
            <w:r>
              <w:rPr>
                <w:noProof/>
                <w:webHidden/>
              </w:rPr>
              <w:fldChar w:fldCharType="begin"/>
            </w:r>
            <w:r>
              <w:rPr>
                <w:noProof/>
                <w:webHidden/>
              </w:rPr>
              <w:instrText xml:space="preserve"> PAGEREF _Toc230952381 \h </w:instrText>
            </w:r>
            <w:r>
              <w:rPr>
                <w:noProof/>
                <w:webHidden/>
              </w:rPr>
            </w:r>
            <w:r>
              <w:rPr>
                <w:noProof/>
                <w:webHidden/>
              </w:rPr>
              <w:fldChar w:fldCharType="separate"/>
            </w:r>
            <w:r>
              <w:rPr>
                <w:noProof/>
                <w:webHidden/>
              </w:rPr>
              <w:t>4</w:t>
            </w:r>
            <w:r>
              <w:rPr>
                <w:noProof/>
                <w:webHidden/>
              </w:rPr>
              <w:fldChar w:fldCharType="end"/>
            </w:r>
          </w:hyperlink>
        </w:p>
        <w:p w14:paraId="09A852F0" w14:textId="07609D97"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82" w:history="1">
            <w:r w:rsidRPr="00DF3F65">
              <w:rPr>
                <w:rStyle w:val="Hyperlink"/>
                <w:noProof/>
              </w:rPr>
              <w:t>3.</w:t>
            </w:r>
            <w:r>
              <w:rPr>
                <w:rFonts w:eastAsiaTheme="minorEastAsia"/>
                <w:noProof/>
                <w:kern w:val="2"/>
                <w:szCs w:val="24"/>
                <w:lang w:val="en-US"/>
                <w14:ligatures w14:val="standardContextual"/>
              </w:rPr>
              <w:tab/>
            </w:r>
            <w:r w:rsidRPr="00DF3F65">
              <w:rPr>
                <w:rStyle w:val="Hyperlink"/>
                <w:noProof/>
              </w:rPr>
              <w:t>Introducere</w:t>
            </w:r>
            <w:r>
              <w:rPr>
                <w:noProof/>
                <w:webHidden/>
              </w:rPr>
              <w:tab/>
            </w:r>
            <w:r>
              <w:rPr>
                <w:noProof/>
                <w:webHidden/>
              </w:rPr>
              <w:fldChar w:fldCharType="begin"/>
            </w:r>
            <w:r>
              <w:rPr>
                <w:noProof/>
                <w:webHidden/>
              </w:rPr>
              <w:instrText xml:space="preserve"> PAGEREF _Toc230952382 \h </w:instrText>
            </w:r>
            <w:r>
              <w:rPr>
                <w:noProof/>
                <w:webHidden/>
              </w:rPr>
            </w:r>
            <w:r>
              <w:rPr>
                <w:noProof/>
                <w:webHidden/>
              </w:rPr>
              <w:fldChar w:fldCharType="separate"/>
            </w:r>
            <w:r>
              <w:rPr>
                <w:noProof/>
                <w:webHidden/>
              </w:rPr>
              <w:t>7</w:t>
            </w:r>
            <w:r>
              <w:rPr>
                <w:noProof/>
                <w:webHidden/>
              </w:rPr>
              <w:fldChar w:fldCharType="end"/>
            </w:r>
          </w:hyperlink>
        </w:p>
        <w:p w14:paraId="19827B2F" w14:textId="79EA27ED"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83" w:history="1">
            <w:r w:rsidRPr="00DF3F65">
              <w:rPr>
                <w:rStyle w:val="Hyperlink"/>
                <w:noProof/>
              </w:rPr>
              <w:t>4.</w:t>
            </w:r>
            <w:r>
              <w:rPr>
                <w:rFonts w:eastAsiaTheme="minorEastAsia"/>
                <w:noProof/>
                <w:kern w:val="2"/>
                <w:szCs w:val="24"/>
                <w:lang w:val="en-US"/>
                <w14:ligatures w14:val="standardContextual"/>
              </w:rPr>
              <w:tab/>
            </w:r>
            <w:r w:rsidRPr="00DF3F65">
              <w:rPr>
                <w:rStyle w:val="Hyperlink"/>
                <w:noProof/>
              </w:rPr>
              <w:t>Tipuri de indicatori</w:t>
            </w:r>
            <w:r>
              <w:rPr>
                <w:noProof/>
                <w:webHidden/>
              </w:rPr>
              <w:tab/>
            </w:r>
            <w:r>
              <w:rPr>
                <w:noProof/>
                <w:webHidden/>
              </w:rPr>
              <w:fldChar w:fldCharType="begin"/>
            </w:r>
            <w:r>
              <w:rPr>
                <w:noProof/>
                <w:webHidden/>
              </w:rPr>
              <w:instrText xml:space="preserve"> PAGEREF _Toc230952383 \h </w:instrText>
            </w:r>
            <w:r>
              <w:rPr>
                <w:noProof/>
                <w:webHidden/>
              </w:rPr>
            </w:r>
            <w:r>
              <w:rPr>
                <w:noProof/>
                <w:webHidden/>
              </w:rPr>
              <w:fldChar w:fldCharType="separate"/>
            </w:r>
            <w:r>
              <w:rPr>
                <w:noProof/>
                <w:webHidden/>
              </w:rPr>
              <w:t>9</w:t>
            </w:r>
            <w:r>
              <w:rPr>
                <w:noProof/>
                <w:webHidden/>
              </w:rPr>
              <w:fldChar w:fldCharType="end"/>
            </w:r>
          </w:hyperlink>
        </w:p>
        <w:p w14:paraId="3DBC842E" w14:textId="613D0FDF" w:rsidR="00670735" w:rsidRDefault="00670735">
          <w:pPr>
            <w:pStyle w:val="TOC2"/>
            <w:tabs>
              <w:tab w:val="left" w:pos="960"/>
              <w:tab w:val="right" w:leader="dot" w:pos="9350"/>
            </w:tabs>
            <w:rPr>
              <w:rFonts w:eastAsiaTheme="minorEastAsia"/>
              <w:noProof/>
              <w:kern w:val="2"/>
              <w:szCs w:val="24"/>
              <w:lang w:val="en-US"/>
              <w14:ligatures w14:val="standardContextual"/>
            </w:rPr>
          </w:pPr>
          <w:hyperlink w:anchor="_Toc230952388" w:history="1">
            <w:r w:rsidRPr="00DF3F65">
              <w:rPr>
                <w:rStyle w:val="Hyperlink"/>
                <w:noProof/>
              </w:rPr>
              <w:t>4.1</w:t>
            </w:r>
            <w:r>
              <w:rPr>
                <w:rFonts w:eastAsiaTheme="minorEastAsia"/>
                <w:noProof/>
                <w:kern w:val="2"/>
                <w:szCs w:val="24"/>
                <w:lang w:val="en-US"/>
                <w14:ligatures w14:val="standardContextual"/>
              </w:rPr>
              <w:tab/>
            </w:r>
            <w:r w:rsidRPr="00DF3F65">
              <w:rPr>
                <w:rStyle w:val="Hyperlink"/>
                <w:noProof/>
              </w:rPr>
              <w:t>Indicatori de program</w:t>
            </w:r>
            <w:r>
              <w:rPr>
                <w:noProof/>
                <w:webHidden/>
              </w:rPr>
              <w:tab/>
            </w:r>
            <w:r>
              <w:rPr>
                <w:noProof/>
                <w:webHidden/>
              </w:rPr>
              <w:fldChar w:fldCharType="begin"/>
            </w:r>
            <w:r>
              <w:rPr>
                <w:noProof/>
                <w:webHidden/>
              </w:rPr>
              <w:instrText xml:space="preserve"> PAGEREF _Toc230952388 \h </w:instrText>
            </w:r>
            <w:r>
              <w:rPr>
                <w:noProof/>
                <w:webHidden/>
              </w:rPr>
            </w:r>
            <w:r>
              <w:rPr>
                <w:noProof/>
                <w:webHidden/>
              </w:rPr>
              <w:fldChar w:fldCharType="separate"/>
            </w:r>
            <w:r>
              <w:rPr>
                <w:noProof/>
                <w:webHidden/>
              </w:rPr>
              <w:t>9</w:t>
            </w:r>
            <w:r>
              <w:rPr>
                <w:noProof/>
                <w:webHidden/>
              </w:rPr>
              <w:fldChar w:fldCharType="end"/>
            </w:r>
          </w:hyperlink>
        </w:p>
        <w:p w14:paraId="0427A4D8" w14:textId="7B92E443" w:rsidR="00670735" w:rsidRDefault="00670735">
          <w:pPr>
            <w:pStyle w:val="TOC3"/>
            <w:tabs>
              <w:tab w:val="left" w:pos="1440"/>
              <w:tab w:val="right" w:leader="dot" w:pos="9350"/>
            </w:tabs>
            <w:rPr>
              <w:rFonts w:eastAsiaTheme="minorEastAsia"/>
              <w:noProof/>
              <w:kern w:val="2"/>
              <w:szCs w:val="24"/>
              <w:lang w:val="en-US"/>
              <w14:ligatures w14:val="standardContextual"/>
            </w:rPr>
          </w:pPr>
          <w:hyperlink w:anchor="_Toc230952389" w:history="1">
            <w:r w:rsidRPr="00DF3F65">
              <w:rPr>
                <w:rStyle w:val="Hyperlink"/>
                <w:noProof/>
              </w:rPr>
              <w:t>4.1.1</w:t>
            </w:r>
            <w:r>
              <w:rPr>
                <w:rFonts w:eastAsiaTheme="minorEastAsia"/>
                <w:noProof/>
                <w:kern w:val="2"/>
                <w:szCs w:val="24"/>
                <w:lang w:val="en-US"/>
                <w14:ligatures w14:val="standardContextual"/>
              </w:rPr>
              <w:tab/>
            </w:r>
            <w:r w:rsidRPr="00DF3F65">
              <w:rPr>
                <w:rStyle w:val="Hyperlink"/>
                <w:noProof/>
              </w:rPr>
              <w:t>Indicatori de realizare</w:t>
            </w:r>
            <w:r>
              <w:rPr>
                <w:noProof/>
                <w:webHidden/>
              </w:rPr>
              <w:tab/>
            </w:r>
            <w:r>
              <w:rPr>
                <w:noProof/>
                <w:webHidden/>
              </w:rPr>
              <w:fldChar w:fldCharType="begin"/>
            </w:r>
            <w:r>
              <w:rPr>
                <w:noProof/>
                <w:webHidden/>
              </w:rPr>
              <w:instrText xml:space="preserve"> PAGEREF _Toc230952389 \h </w:instrText>
            </w:r>
            <w:r>
              <w:rPr>
                <w:noProof/>
                <w:webHidden/>
              </w:rPr>
            </w:r>
            <w:r>
              <w:rPr>
                <w:noProof/>
                <w:webHidden/>
              </w:rPr>
              <w:fldChar w:fldCharType="separate"/>
            </w:r>
            <w:r>
              <w:rPr>
                <w:noProof/>
                <w:webHidden/>
              </w:rPr>
              <w:t>9</w:t>
            </w:r>
            <w:r>
              <w:rPr>
                <w:noProof/>
                <w:webHidden/>
              </w:rPr>
              <w:fldChar w:fldCharType="end"/>
            </w:r>
          </w:hyperlink>
        </w:p>
        <w:p w14:paraId="7FEB948F" w14:textId="736303B4" w:rsidR="00670735" w:rsidRDefault="00670735">
          <w:pPr>
            <w:pStyle w:val="TOC3"/>
            <w:tabs>
              <w:tab w:val="left" w:pos="1440"/>
              <w:tab w:val="right" w:leader="dot" w:pos="9350"/>
            </w:tabs>
            <w:rPr>
              <w:rFonts w:eastAsiaTheme="minorEastAsia"/>
              <w:noProof/>
              <w:kern w:val="2"/>
              <w:szCs w:val="24"/>
              <w:lang w:val="en-US"/>
              <w14:ligatures w14:val="standardContextual"/>
            </w:rPr>
          </w:pPr>
          <w:hyperlink w:anchor="_Toc230952390" w:history="1">
            <w:r w:rsidRPr="00DF3F65">
              <w:rPr>
                <w:rStyle w:val="Hyperlink"/>
                <w:noProof/>
              </w:rPr>
              <w:t>4.1.2</w:t>
            </w:r>
            <w:r>
              <w:rPr>
                <w:rFonts w:eastAsiaTheme="minorEastAsia"/>
                <w:noProof/>
                <w:kern w:val="2"/>
                <w:szCs w:val="24"/>
                <w:lang w:val="en-US"/>
                <w14:ligatures w14:val="standardContextual"/>
              </w:rPr>
              <w:tab/>
            </w:r>
            <w:r w:rsidRPr="00DF3F65">
              <w:rPr>
                <w:rStyle w:val="Hyperlink"/>
                <w:noProof/>
              </w:rPr>
              <w:t>Indicatori de rezultat</w:t>
            </w:r>
            <w:r>
              <w:rPr>
                <w:noProof/>
                <w:webHidden/>
              </w:rPr>
              <w:tab/>
            </w:r>
            <w:r>
              <w:rPr>
                <w:noProof/>
                <w:webHidden/>
              </w:rPr>
              <w:fldChar w:fldCharType="begin"/>
            </w:r>
            <w:r>
              <w:rPr>
                <w:noProof/>
                <w:webHidden/>
              </w:rPr>
              <w:instrText xml:space="preserve"> PAGEREF _Toc230952390 \h </w:instrText>
            </w:r>
            <w:r>
              <w:rPr>
                <w:noProof/>
                <w:webHidden/>
              </w:rPr>
            </w:r>
            <w:r>
              <w:rPr>
                <w:noProof/>
                <w:webHidden/>
              </w:rPr>
              <w:fldChar w:fldCharType="separate"/>
            </w:r>
            <w:r>
              <w:rPr>
                <w:noProof/>
                <w:webHidden/>
              </w:rPr>
              <w:t>9</w:t>
            </w:r>
            <w:r>
              <w:rPr>
                <w:noProof/>
                <w:webHidden/>
              </w:rPr>
              <w:fldChar w:fldCharType="end"/>
            </w:r>
          </w:hyperlink>
        </w:p>
        <w:p w14:paraId="0BAF2498" w14:textId="57094396" w:rsidR="00670735" w:rsidRDefault="00670735">
          <w:pPr>
            <w:pStyle w:val="TOC2"/>
            <w:tabs>
              <w:tab w:val="left" w:pos="960"/>
              <w:tab w:val="right" w:leader="dot" w:pos="9350"/>
            </w:tabs>
            <w:rPr>
              <w:rFonts w:eastAsiaTheme="minorEastAsia"/>
              <w:noProof/>
              <w:kern w:val="2"/>
              <w:szCs w:val="24"/>
              <w:lang w:val="en-US"/>
              <w14:ligatures w14:val="standardContextual"/>
            </w:rPr>
          </w:pPr>
          <w:hyperlink w:anchor="_Toc230952391" w:history="1">
            <w:r w:rsidRPr="00DF3F65">
              <w:rPr>
                <w:rStyle w:val="Hyperlink"/>
                <w:noProof/>
              </w:rPr>
              <w:t>4.2</w:t>
            </w:r>
            <w:r>
              <w:rPr>
                <w:rFonts w:eastAsiaTheme="minorEastAsia"/>
                <w:noProof/>
                <w:kern w:val="2"/>
                <w:szCs w:val="24"/>
                <w:lang w:val="en-US"/>
                <w14:ligatures w14:val="standardContextual"/>
              </w:rPr>
              <w:tab/>
            </w:r>
            <w:r w:rsidRPr="00DF3F65">
              <w:rPr>
                <w:rStyle w:val="Hyperlink"/>
                <w:noProof/>
              </w:rPr>
              <w:t>Indicatori de etapă</w:t>
            </w:r>
            <w:r>
              <w:rPr>
                <w:noProof/>
                <w:webHidden/>
              </w:rPr>
              <w:tab/>
            </w:r>
            <w:r>
              <w:rPr>
                <w:noProof/>
                <w:webHidden/>
              </w:rPr>
              <w:fldChar w:fldCharType="begin"/>
            </w:r>
            <w:r>
              <w:rPr>
                <w:noProof/>
                <w:webHidden/>
              </w:rPr>
              <w:instrText xml:space="preserve"> PAGEREF _Toc230952391 \h </w:instrText>
            </w:r>
            <w:r>
              <w:rPr>
                <w:noProof/>
                <w:webHidden/>
              </w:rPr>
            </w:r>
            <w:r>
              <w:rPr>
                <w:noProof/>
                <w:webHidden/>
              </w:rPr>
              <w:fldChar w:fldCharType="separate"/>
            </w:r>
            <w:r>
              <w:rPr>
                <w:noProof/>
                <w:webHidden/>
              </w:rPr>
              <w:t>10</w:t>
            </w:r>
            <w:r>
              <w:rPr>
                <w:noProof/>
                <w:webHidden/>
              </w:rPr>
              <w:fldChar w:fldCharType="end"/>
            </w:r>
          </w:hyperlink>
        </w:p>
        <w:p w14:paraId="591B8B65" w14:textId="627F26E1"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92" w:history="1">
            <w:r w:rsidRPr="00DF3F65">
              <w:rPr>
                <w:rStyle w:val="Hyperlink"/>
                <w:noProof/>
              </w:rPr>
              <w:t>5</w:t>
            </w:r>
            <w:r>
              <w:rPr>
                <w:rFonts w:eastAsiaTheme="minorEastAsia"/>
                <w:noProof/>
                <w:kern w:val="2"/>
                <w:szCs w:val="24"/>
                <w:lang w:val="en-US"/>
                <w14:ligatures w14:val="standardContextual"/>
              </w:rPr>
              <w:tab/>
            </w:r>
            <w:r w:rsidRPr="00DF3F65">
              <w:rPr>
                <w:rStyle w:val="Hyperlink"/>
                <w:noProof/>
              </w:rPr>
              <w:t>Valorile de referință, obiectivele de etapă și țintele indicatorilor</w:t>
            </w:r>
            <w:r>
              <w:rPr>
                <w:noProof/>
                <w:webHidden/>
              </w:rPr>
              <w:tab/>
            </w:r>
            <w:r>
              <w:rPr>
                <w:noProof/>
                <w:webHidden/>
              </w:rPr>
              <w:fldChar w:fldCharType="begin"/>
            </w:r>
            <w:r>
              <w:rPr>
                <w:noProof/>
                <w:webHidden/>
              </w:rPr>
              <w:instrText xml:space="preserve"> PAGEREF _Toc230952392 \h </w:instrText>
            </w:r>
            <w:r>
              <w:rPr>
                <w:noProof/>
                <w:webHidden/>
              </w:rPr>
            </w:r>
            <w:r>
              <w:rPr>
                <w:noProof/>
                <w:webHidden/>
              </w:rPr>
              <w:fldChar w:fldCharType="separate"/>
            </w:r>
            <w:r>
              <w:rPr>
                <w:noProof/>
                <w:webHidden/>
              </w:rPr>
              <w:t>13</w:t>
            </w:r>
            <w:r>
              <w:rPr>
                <w:noProof/>
                <w:webHidden/>
              </w:rPr>
              <w:fldChar w:fldCharType="end"/>
            </w:r>
          </w:hyperlink>
        </w:p>
        <w:p w14:paraId="10BF9A08" w14:textId="7875A8E2"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93" w:history="1">
            <w:r w:rsidRPr="00DF3F65">
              <w:rPr>
                <w:rStyle w:val="Hyperlink"/>
                <w:noProof/>
              </w:rPr>
              <w:t>6</w:t>
            </w:r>
            <w:r>
              <w:rPr>
                <w:rFonts w:eastAsiaTheme="minorEastAsia"/>
                <w:noProof/>
                <w:kern w:val="2"/>
                <w:szCs w:val="24"/>
                <w:lang w:val="en-US"/>
                <w14:ligatures w14:val="standardContextual"/>
              </w:rPr>
              <w:tab/>
            </w:r>
            <w:r w:rsidRPr="00DF3F65">
              <w:rPr>
                <w:rStyle w:val="Hyperlink"/>
                <w:noProof/>
              </w:rPr>
              <w:t>Raportarea și transmiterea datelor</w:t>
            </w:r>
            <w:r>
              <w:rPr>
                <w:noProof/>
                <w:webHidden/>
              </w:rPr>
              <w:tab/>
            </w:r>
            <w:r>
              <w:rPr>
                <w:noProof/>
                <w:webHidden/>
              </w:rPr>
              <w:fldChar w:fldCharType="begin"/>
            </w:r>
            <w:r>
              <w:rPr>
                <w:noProof/>
                <w:webHidden/>
              </w:rPr>
              <w:instrText xml:space="preserve"> PAGEREF _Toc230952393 \h </w:instrText>
            </w:r>
            <w:r>
              <w:rPr>
                <w:noProof/>
                <w:webHidden/>
              </w:rPr>
            </w:r>
            <w:r>
              <w:rPr>
                <w:noProof/>
                <w:webHidden/>
              </w:rPr>
              <w:fldChar w:fldCharType="separate"/>
            </w:r>
            <w:r>
              <w:rPr>
                <w:noProof/>
                <w:webHidden/>
              </w:rPr>
              <w:t>14</w:t>
            </w:r>
            <w:r>
              <w:rPr>
                <w:noProof/>
                <w:webHidden/>
              </w:rPr>
              <w:fldChar w:fldCharType="end"/>
            </w:r>
          </w:hyperlink>
        </w:p>
        <w:p w14:paraId="2184CD72" w14:textId="3A8D23DF"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94" w:history="1">
            <w:r w:rsidRPr="00DF3F65">
              <w:rPr>
                <w:rStyle w:val="Hyperlink"/>
                <w:noProof/>
              </w:rPr>
              <w:t>7</w:t>
            </w:r>
            <w:r>
              <w:rPr>
                <w:rFonts w:eastAsiaTheme="minorEastAsia"/>
                <w:noProof/>
                <w:kern w:val="2"/>
                <w:szCs w:val="24"/>
                <w:lang w:val="en-US"/>
                <w14:ligatures w14:val="standardContextual"/>
              </w:rPr>
              <w:tab/>
            </w:r>
            <w:r w:rsidRPr="00DF3F65">
              <w:rPr>
                <w:rStyle w:val="Hyperlink"/>
                <w:noProof/>
              </w:rPr>
              <w:t>Evaluarea progresului</w:t>
            </w:r>
            <w:r>
              <w:rPr>
                <w:noProof/>
                <w:webHidden/>
              </w:rPr>
              <w:tab/>
            </w:r>
            <w:r>
              <w:rPr>
                <w:noProof/>
                <w:webHidden/>
              </w:rPr>
              <w:fldChar w:fldCharType="begin"/>
            </w:r>
            <w:r>
              <w:rPr>
                <w:noProof/>
                <w:webHidden/>
              </w:rPr>
              <w:instrText xml:space="preserve"> PAGEREF _Toc230952394 \h </w:instrText>
            </w:r>
            <w:r>
              <w:rPr>
                <w:noProof/>
                <w:webHidden/>
              </w:rPr>
            </w:r>
            <w:r>
              <w:rPr>
                <w:noProof/>
                <w:webHidden/>
              </w:rPr>
              <w:fldChar w:fldCharType="separate"/>
            </w:r>
            <w:r>
              <w:rPr>
                <w:noProof/>
                <w:webHidden/>
              </w:rPr>
              <w:t>16</w:t>
            </w:r>
            <w:r>
              <w:rPr>
                <w:noProof/>
                <w:webHidden/>
              </w:rPr>
              <w:fldChar w:fldCharType="end"/>
            </w:r>
          </w:hyperlink>
        </w:p>
        <w:p w14:paraId="7ECA4C27" w14:textId="2293422B"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95" w:history="1">
            <w:r w:rsidRPr="00DF3F65">
              <w:rPr>
                <w:rStyle w:val="Hyperlink"/>
                <w:noProof/>
              </w:rPr>
              <w:t>8</w:t>
            </w:r>
            <w:r>
              <w:rPr>
                <w:rFonts w:eastAsiaTheme="minorEastAsia"/>
                <w:noProof/>
                <w:kern w:val="2"/>
                <w:szCs w:val="24"/>
                <w:lang w:val="en-US"/>
                <w14:ligatures w14:val="standardContextual"/>
              </w:rPr>
              <w:tab/>
            </w:r>
            <w:r w:rsidRPr="00DF3F65">
              <w:rPr>
                <w:rStyle w:val="Hyperlink"/>
                <w:noProof/>
              </w:rPr>
              <w:t>Publicarea rezultatelor</w:t>
            </w:r>
            <w:r>
              <w:rPr>
                <w:noProof/>
                <w:webHidden/>
              </w:rPr>
              <w:tab/>
            </w:r>
            <w:r>
              <w:rPr>
                <w:noProof/>
                <w:webHidden/>
              </w:rPr>
              <w:fldChar w:fldCharType="begin"/>
            </w:r>
            <w:r>
              <w:rPr>
                <w:noProof/>
                <w:webHidden/>
              </w:rPr>
              <w:instrText xml:space="preserve"> PAGEREF _Toc230952395 \h </w:instrText>
            </w:r>
            <w:r>
              <w:rPr>
                <w:noProof/>
                <w:webHidden/>
              </w:rPr>
            </w:r>
            <w:r>
              <w:rPr>
                <w:noProof/>
                <w:webHidden/>
              </w:rPr>
              <w:fldChar w:fldCharType="separate"/>
            </w:r>
            <w:r>
              <w:rPr>
                <w:noProof/>
                <w:webHidden/>
              </w:rPr>
              <w:t>17</w:t>
            </w:r>
            <w:r>
              <w:rPr>
                <w:noProof/>
                <w:webHidden/>
              </w:rPr>
              <w:fldChar w:fldCharType="end"/>
            </w:r>
          </w:hyperlink>
        </w:p>
        <w:p w14:paraId="31D867C9" w14:textId="6936F610" w:rsidR="00670735" w:rsidRDefault="00670735">
          <w:pPr>
            <w:pStyle w:val="TOC1"/>
            <w:tabs>
              <w:tab w:val="left" w:pos="480"/>
              <w:tab w:val="right" w:leader="dot" w:pos="9350"/>
            </w:tabs>
            <w:rPr>
              <w:rFonts w:eastAsiaTheme="minorEastAsia"/>
              <w:noProof/>
              <w:kern w:val="2"/>
              <w:szCs w:val="24"/>
              <w:lang w:val="en-US"/>
              <w14:ligatures w14:val="standardContextual"/>
            </w:rPr>
          </w:pPr>
          <w:hyperlink w:anchor="_Toc230952396" w:history="1">
            <w:r w:rsidRPr="00DF3F65">
              <w:rPr>
                <w:rStyle w:val="Hyperlink"/>
                <w:noProof/>
              </w:rPr>
              <w:t>9</w:t>
            </w:r>
            <w:r>
              <w:rPr>
                <w:rFonts w:eastAsiaTheme="minorEastAsia"/>
                <w:noProof/>
                <w:kern w:val="2"/>
                <w:szCs w:val="24"/>
                <w:lang w:val="en-US"/>
                <w14:ligatures w14:val="standardContextual"/>
              </w:rPr>
              <w:tab/>
            </w:r>
            <w:r w:rsidRPr="00DF3F65">
              <w:rPr>
                <w:rStyle w:val="Hyperlink"/>
                <w:noProof/>
              </w:rPr>
              <w:t>Alte documente care conțin informații privind indicatorii programului</w:t>
            </w:r>
            <w:r>
              <w:rPr>
                <w:noProof/>
                <w:webHidden/>
              </w:rPr>
              <w:tab/>
            </w:r>
            <w:r>
              <w:rPr>
                <w:noProof/>
                <w:webHidden/>
              </w:rPr>
              <w:fldChar w:fldCharType="begin"/>
            </w:r>
            <w:r>
              <w:rPr>
                <w:noProof/>
                <w:webHidden/>
              </w:rPr>
              <w:instrText xml:space="preserve"> PAGEREF _Toc230952396 \h </w:instrText>
            </w:r>
            <w:r>
              <w:rPr>
                <w:noProof/>
                <w:webHidden/>
              </w:rPr>
            </w:r>
            <w:r>
              <w:rPr>
                <w:noProof/>
                <w:webHidden/>
              </w:rPr>
              <w:fldChar w:fldCharType="separate"/>
            </w:r>
            <w:r>
              <w:rPr>
                <w:noProof/>
                <w:webHidden/>
              </w:rPr>
              <w:t>18</w:t>
            </w:r>
            <w:r>
              <w:rPr>
                <w:noProof/>
                <w:webHidden/>
              </w:rPr>
              <w:fldChar w:fldCharType="end"/>
            </w:r>
          </w:hyperlink>
        </w:p>
        <w:p w14:paraId="561247FC" w14:textId="711BCFCE" w:rsidR="00670735" w:rsidRDefault="00670735">
          <w:pPr>
            <w:pStyle w:val="TOC1"/>
            <w:tabs>
              <w:tab w:val="left" w:pos="720"/>
              <w:tab w:val="right" w:leader="dot" w:pos="9350"/>
            </w:tabs>
            <w:rPr>
              <w:rFonts w:eastAsiaTheme="minorEastAsia"/>
              <w:noProof/>
              <w:kern w:val="2"/>
              <w:szCs w:val="24"/>
              <w:lang w:val="en-US"/>
              <w14:ligatures w14:val="standardContextual"/>
            </w:rPr>
          </w:pPr>
          <w:hyperlink w:anchor="_Toc230952397" w:history="1">
            <w:r w:rsidRPr="00DF3F65">
              <w:rPr>
                <w:rStyle w:val="Hyperlink"/>
                <w:noProof/>
              </w:rPr>
              <w:t>10</w:t>
            </w:r>
            <w:r>
              <w:rPr>
                <w:rFonts w:eastAsiaTheme="minorEastAsia"/>
                <w:noProof/>
                <w:kern w:val="2"/>
                <w:szCs w:val="24"/>
                <w:lang w:val="en-US"/>
                <w14:ligatures w14:val="standardContextual"/>
              </w:rPr>
              <w:tab/>
            </w:r>
            <w:r w:rsidRPr="00DF3F65">
              <w:rPr>
                <w:rStyle w:val="Hyperlink"/>
                <w:noProof/>
              </w:rPr>
              <w:t>Codificarea indicatorilor</w:t>
            </w:r>
            <w:r>
              <w:rPr>
                <w:noProof/>
                <w:webHidden/>
              </w:rPr>
              <w:tab/>
            </w:r>
            <w:r>
              <w:rPr>
                <w:noProof/>
                <w:webHidden/>
              </w:rPr>
              <w:fldChar w:fldCharType="begin"/>
            </w:r>
            <w:r>
              <w:rPr>
                <w:noProof/>
                <w:webHidden/>
              </w:rPr>
              <w:instrText xml:space="preserve"> PAGEREF _Toc230952397 \h </w:instrText>
            </w:r>
            <w:r>
              <w:rPr>
                <w:noProof/>
                <w:webHidden/>
              </w:rPr>
            </w:r>
            <w:r>
              <w:rPr>
                <w:noProof/>
                <w:webHidden/>
              </w:rPr>
              <w:fldChar w:fldCharType="separate"/>
            </w:r>
            <w:r>
              <w:rPr>
                <w:noProof/>
                <w:webHidden/>
              </w:rPr>
              <w:t>18</w:t>
            </w:r>
            <w:r>
              <w:rPr>
                <w:noProof/>
                <w:webHidden/>
              </w:rPr>
              <w:fldChar w:fldCharType="end"/>
            </w:r>
          </w:hyperlink>
        </w:p>
        <w:p w14:paraId="166070B5" w14:textId="43E0A578" w:rsidR="00670735" w:rsidRDefault="00670735">
          <w:pPr>
            <w:pStyle w:val="TOC1"/>
            <w:tabs>
              <w:tab w:val="left" w:pos="720"/>
              <w:tab w:val="right" w:leader="dot" w:pos="9350"/>
            </w:tabs>
            <w:rPr>
              <w:rFonts w:eastAsiaTheme="minorEastAsia"/>
              <w:noProof/>
              <w:kern w:val="2"/>
              <w:szCs w:val="24"/>
              <w:lang w:val="en-US"/>
              <w14:ligatures w14:val="standardContextual"/>
            </w:rPr>
          </w:pPr>
          <w:hyperlink w:anchor="_Toc230952398" w:history="1">
            <w:r w:rsidRPr="00DF3F65">
              <w:rPr>
                <w:rStyle w:val="Hyperlink"/>
                <w:noProof/>
              </w:rPr>
              <w:t>11</w:t>
            </w:r>
            <w:r>
              <w:rPr>
                <w:rFonts w:eastAsiaTheme="minorEastAsia"/>
                <w:noProof/>
                <w:kern w:val="2"/>
                <w:szCs w:val="24"/>
                <w:lang w:val="en-US"/>
                <w14:ligatures w14:val="standardContextual"/>
              </w:rPr>
              <w:tab/>
            </w:r>
            <w:r w:rsidRPr="00DF3F65">
              <w:rPr>
                <w:rStyle w:val="Hyperlink"/>
                <w:noProof/>
              </w:rPr>
              <w:t>Cadrul de performanţă</w:t>
            </w:r>
            <w:r>
              <w:rPr>
                <w:noProof/>
                <w:webHidden/>
              </w:rPr>
              <w:tab/>
            </w:r>
            <w:r>
              <w:rPr>
                <w:noProof/>
                <w:webHidden/>
              </w:rPr>
              <w:fldChar w:fldCharType="begin"/>
            </w:r>
            <w:r>
              <w:rPr>
                <w:noProof/>
                <w:webHidden/>
              </w:rPr>
              <w:instrText xml:space="preserve"> PAGEREF _Toc230952398 \h </w:instrText>
            </w:r>
            <w:r>
              <w:rPr>
                <w:noProof/>
                <w:webHidden/>
              </w:rPr>
            </w:r>
            <w:r>
              <w:rPr>
                <w:noProof/>
                <w:webHidden/>
              </w:rPr>
              <w:fldChar w:fldCharType="separate"/>
            </w:r>
            <w:r>
              <w:rPr>
                <w:noProof/>
                <w:webHidden/>
              </w:rPr>
              <w:t>19</w:t>
            </w:r>
            <w:r>
              <w:rPr>
                <w:noProof/>
                <w:webHidden/>
              </w:rPr>
              <w:fldChar w:fldCharType="end"/>
            </w:r>
          </w:hyperlink>
        </w:p>
        <w:p w14:paraId="3AE23849" w14:textId="0CD08149" w:rsidR="00C165E6" w:rsidRPr="00F75545" w:rsidRDefault="00C165E6">
          <w:r w:rsidRPr="00F75545">
            <w:rPr>
              <w:b/>
              <w:bCs/>
              <w:noProof/>
            </w:rPr>
            <w:fldChar w:fldCharType="end"/>
          </w:r>
        </w:p>
      </w:sdtContent>
    </w:sdt>
    <w:p w14:paraId="46FB24AB" w14:textId="77777777" w:rsidR="00C165E6" w:rsidRPr="00F75545" w:rsidRDefault="00C165E6" w:rsidP="00C165E6">
      <w:pPr>
        <w:jc w:val="center"/>
        <w:rPr>
          <w:b/>
          <w:bCs/>
          <w:szCs w:val="24"/>
        </w:rPr>
      </w:pPr>
    </w:p>
    <w:p w14:paraId="358B4CA3" w14:textId="3C07CC0D" w:rsidR="00C165E6" w:rsidRPr="00F75545" w:rsidRDefault="00C165E6" w:rsidP="005D0337">
      <w:pPr>
        <w:jc w:val="both"/>
        <w:rPr>
          <w:szCs w:val="24"/>
        </w:rPr>
      </w:pPr>
    </w:p>
    <w:p w14:paraId="122BE977" w14:textId="39A82C6F" w:rsidR="00C165E6" w:rsidRPr="00F75545" w:rsidRDefault="00C165E6" w:rsidP="005D0337">
      <w:pPr>
        <w:jc w:val="both"/>
        <w:rPr>
          <w:szCs w:val="24"/>
        </w:rPr>
      </w:pPr>
    </w:p>
    <w:p w14:paraId="03BD6CA1" w14:textId="14FD08D9" w:rsidR="00C165E6" w:rsidRPr="00F75545" w:rsidRDefault="00C165E6" w:rsidP="005D0337">
      <w:pPr>
        <w:jc w:val="both"/>
        <w:rPr>
          <w:szCs w:val="24"/>
        </w:rPr>
      </w:pPr>
    </w:p>
    <w:p w14:paraId="4A4934B0" w14:textId="75772531" w:rsidR="00C165E6" w:rsidRPr="00F75545" w:rsidRDefault="00C165E6" w:rsidP="005D0337">
      <w:pPr>
        <w:jc w:val="both"/>
        <w:rPr>
          <w:szCs w:val="24"/>
        </w:rPr>
      </w:pPr>
    </w:p>
    <w:p w14:paraId="76DAC029" w14:textId="410ACC5F" w:rsidR="00C165E6" w:rsidRPr="00F75545" w:rsidRDefault="00C165E6" w:rsidP="005D0337">
      <w:pPr>
        <w:jc w:val="both"/>
        <w:rPr>
          <w:szCs w:val="24"/>
        </w:rPr>
      </w:pPr>
    </w:p>
    <w:p w14:paraId="564F2C81" w14:textId="366B4275" w:rsidR="00C165E6" w:rsidRPr="00F75545" w:rsidRDefault="00C165E6" w:rsidP="005D0337">
      <w:pPr>
        <w:jc w:val="both"/>
        <w:rPr>
          <w:szCs w:val="24"/>
        </w:rPr>
      </w:pPr>
    </w:p>
    <w:p w14:paraId="4BE14411" w14:textId="1BFD178B" w:rsidR="00C165E6" w:rsidRPr="00F75545" w:rsidRDefault="00C165E6" w:rsidP="005D0337">
      <w:pPr>
        <w:jc w:val="both"/>
        <w:rPr>
          <w:szCs w:val="24"/>
        </w:rPr>
      </w:pPr>
    </w:p>
    <w:p w14:paraId="577D0164" w14:textId="71AB479F" w:rsidR="00C165E6" w:rsidRPr="00F75545" w:rsidRDefault="00C165E6" w:rsidP="005D0337">
      <w:pPr>
        <w:jc w:val="both"/>
        <w:rPr>
          <w:szCs w:val="24"/>
        </w:rPr>
      </w:pPr>
    </w:p>
    <w:p w14:paraId="08B57FB3" w14:textId="358E6DB8" w:rsidR="00D45E6D" w:rsidRPr="00F75545" w:rsidRDefault="00D45E6D" w:rsidP="00D45E6D">
      <w:pPr>
        <w:pStyle w:val="Heading1"/>
        <w:numPr>
          <w:ilvl w:val="0"/>
          <w:numId w:val="0"/>
        </w:numPr>
        <w:ind w:left="432" w:hanging="432"/>
      </w:pPr>
      <w:bookmarkStart w:id="0" w:name="_Toc230952379"/>
      <w:r w:rsidRPr="00F75545">
        <w:lastRenderedPageBreak/>
        <w:t>Listă de acronime</w:t>
      </w:r>
      <w:bookmarkEnd w:id="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5"/>
        <w:gridCol w:w="6300"/>
      </w:tblGrid>
      <w:tr w:rsidR="00D45E6D" w:rsidRPr="00F75545" w14:paraId="445D8242"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5973F29D" w14:textId="77777777" w:rsidR="00D45E6D" w:rsidRPr="00F75545" w:rsidRDefault="00D45E6D" w:rsidP="00834E58">
            <w:pPr>
              <w:spacing w:after="120"/>
            </w:pPr>
            <w:r w:rsidRPr="00F75545">
              <w:rPr>
                <w:color w:val="000000"/>
              </w:rPr>
              <w:t>AM</w:t>
            </w:r>
          </w:p>
        </w:tc>
        <w:tc>
          <w:tcPr>
            <w:tcW w:w="6300" w:type="dxa"/>
            <w:tcBorders>
              <w:top w:val="none" w:sz="4" w:space="0" w:color="000000"/>
              <w:left w:val="none" w:sz="4" w:space="0" w:color="000000"/>
              <w:bottom w:val="none" w:sz="4" w:space="0" w:color="000000"/>
              <w:right w:val="none" w:sz="4" w:space="0" w:color="000000"/>
            </w:tcBorders>
            <w:vAlign w:val="center"/>
          </w:tcPr>
          <w:p w14:paraId="502F5F07" w14:textId="77777777" w:rsidR="00D45E6D" w:rsidRPr="00F75545" w:rsidRDefault="00D45E6D" w:rsidP="00834E58">
            <w:pPr>
              <w:spacing w:after="120"/>
            </w:pPr>
            <w:r w:rsidRPr="00F75545">
              <w:rPr>
                <w:color w:val="000000"/>
              </w:rPr>
              <w:t>Autoritate de Management</w:t>
            </w:r>
          </w:p>
        </w:tc>
      </w:tr>
      <w:tr w:rsidR="00D45E6D" w:rsidRPr="00F75545" w14:paraId="6112DDD5"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525AFB56" w14:textId="77777777" w:rsidR="00D45E6D" w:rsidRPr="00F75545" w:rsidRDefault="00D45E6D" w:rsidP="00834E58">
            <w:pPr>
              <w:spacing w:after="120"/>
            </w:pPr>
            <w:r w:rsidRPr="00F75545">
              <w:rPr>
                <w:color w:val="000000"/>
              </w:rPr>
              <w:t>CE</w:t>
            </w:r>
          </w:p>
        </w:tc>
        <w:tc>
          <w:tcPr>
            <w:tcW w:w="6300" w:type="dxa"/>
            <w:tcBorders>
              <w:top w:val="none" w:sz="4" w:space="0" w:color="000000"/>
              <w:left w:val="none" w:sz="4" w:space="0" w:color="000000"/>
              <w:bottom w:val="none" w:sz="4" w:space="0" w:color="000000"/>
              <w:right w:val="none" w:sz="4" w:space="0" w:color="000000"/>
            </w:tcBorders>
            <w:vAlign w:val="center"/>
          </w:tcPr>
          <w:p w14:paraId="0768F886" w14:textId="77777777" w:rsidR="00D45E6D" w:rsidRPr="00F75545" w:rsidRDefault="00D45E6D" w:rsidP="00834E58">
            <w:pPr>
              <w:spacing w:after="120"/>
            </w:pPr>
            <w:r w:rsidRPr="00F75545">
              <w:rPr>
                <w:color w:val="000000"/>
              </w:rPr>
              <w:t>Comisia Europeană</w:t>
            </w:r>
          </w:p>
        </w:tc>
      </w:tr>
      <w:tr w:rsidR="00D45E6D" w:rsidRPr="00F75545" w14:paraId="35652619"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2BD51437" w14:textId="77777777" w:rsidR="00D45E6D" w:rsidRPr="00F75545" w:rsidRDefault="00D45E6D" w:rsidP="00834E58">
            <w:pPr>
              <w:spacing w:after="120"/>
              <w:rPr>
                <w:color w:val="000000"/>
              </w:rPr>
            </w:pPr>
            <w:r w:rsidRPr="00F75545">
              <w:rPr>
                <w:color w:val="000000"/>
              </w:rPr>
              <w:t>CP</w:t>
            </w:r>
          </w:p>
        </w:tc>
        <w:tc>
          <w:tcPr>
            <w:tcW w:w="6300" w:type="dxa"/>
            <w:tcBorders>
              <w:top w:val="none" w:sz="4" w:space="0" w:color="000000"/>
              <w:left w:val="none" w:sz="4" w:space="0" w:color="000000"/>
              <w:bottom w:val="none" w:sz="4" w:space="0" w:color="000000"/>
              <w:right w:val="none" w:sz="4" w:space="0" w:color="000000"/>
            </w:tcBorders>
            <w:vAlign w:val="center"/>
          </w:tcPr>
          <w:p w14:paraId="287541AC" w14:textId="77777777" w:rsidR="00D45E6D" w:rsidRPr="00F75545" w:rsidRDefault="00D45E6D" w:rsidP="00834E58">
            <w:pPr>
              <w:spacing w:after="120"/>
              <w:rPr>
                <w:color w:val="000000"/>
              </w:rPr>
            </w:pPr>
            <w:r w:rsidRPr="00F75545">
              <w:rPr>
                <w:color w:val="000000"/>
              </w:rPr>
              <w:t>Cadrul de Performanță</w:t>
            </w:r>
          </w:p>
        </w:tc>
      </w:tr>
      <w:tr w:rsidR="00D45E6D" w:rsidRPr="00F75545" w14:paraId="6A10275D"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047352EB" w14:textId="77777777" w:rsidR="00D45E6D" w:rsidRPr="00F75545" w:rsidRDefault="00D45E6D" w:rsidP="00834E58">
            <w:pPr>
              <w:spacing w:after="120"/>
            </w:pPr>
            <w:r w:rsidRPr="00F75545">
              <w:rPr>
                <w:color w:val="000000"/>
              </w:rPr>
              <w:t>FC</w:t>
            </w:r>
          </w:p>
        </w:tc>
        <w:tc>
          <w:tcPr>
            <w:tcW w:w="6300" w:type="dxa"/>
            <w:tcBorders>
              <w:top w:val="none" w:sz="4" w:space="0" w:color="000000"/>
              <w:left w:val="none" w:sz="4" w:space="0" w:color="000000"/>
              <w:bottom w:val="none" w:sz="4" w:space="0" w:color="000000"/>
              <w:right w:val="none" w:sz="4" w:space="0" w:color="000000"/>
            </w:tcBorders>
            <w:vAlign w:val="center"/>
          </w:tcPr>
          <w:p w14:paraId="5740BFEF" w14:textId="77777777" w:rsidR="00D45E6D" w:rsidRPr="00F75545" w:rsidRDefault="00D45E6D" w:rsidP="00834E58">
            <w:pPr>
              <w:spacing w:after="120"/>
            </w:pPr>
            <w:r w:rsidRPr="00F75545">
              <w:rPr>
                <w:color w:val="000000"/>
              </w:rPr>
              <w:t>Fondul de Coeziune</w:t>
            </w:r>
          </w:p>
        </w:tc>
      </w:tr>
      <w:tr w:rsidR="00D45E6D" w:rsidRPr="00F75545" w14:paraId="1987C579"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08C2F813" w14:textId="77777777" w:rsidR="00D45E6D" w:rsidRPr="00F75545" w:rsidRDefault="00D45E6D" w:rsidP="00834E58">
            <w:pPr>
              <w:spacing w:after="120"/>
            </w:pPr>
            <w:r w:rsidRPr="00F75545">
              <w:rPr>
                <w:color w:val="000000"/>
              </w:rPr>
              <w:t>FEDR</w:t>
            </w:r>
          </w:p>
        </w:tc>
        <w:tc>
          <w:tcPr>
            <w:tcW w:w="6300" w:type="dxa"/>
            <w:tcBorders>
              <w:top w:val="none" w:sz="4" w:space="0" w:color="000000"/>
              <w:left w:val="none" w:sz="4" w:space="0" w:color="000000"/>
              <w:bottom w:val="none" w:sz="4" w:space="0" w:color="000000"/>
              <w:right w:val="none" w:sz="4" w:space="0" w:color="000000"/>
            </w:tcBorders>
            <w:vAlign w:val="center"/>
          </w:tcPr>
          <w:p w14:paraId="3AB3A9D9" w14:textId="77777777" w:rsidR="00D45E6D" w:rsidRPr="00F75545" w:rsidRDefault="00D45E6D" w:rsidP="00834E58">
            <w:pPr>
              <w:spacing w:after="120"/>
            </w:pPr>
            <w:r w:rsidRPr="00F75545">
              <w:rPr>
                <w:color w:val="000000"/>
              </w:rPr>
              <w:t>Fondul European de Dezvoltare Regională</w:t>
            </w:r>
          </w:p>
        </w:tc>
      </w:tr>
      <w:tr w:rsidR="00D45E6D" w:rsidRPr="00F75545" w14:paraId="0C9DF2D4"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08AF6C0E" w14:textId="77777777" w:rsidR="00D45E6D" w:rsidRPr="00F75545" w:rsidRDefault="00D45E6D" w:rsidP="00834E58">
            <w:pPr>
              <w:spacing w:after="120"/>
            </w:pPr>
            <w:r w:rsidRPr="00F75545">
              <w:rPr>
                <w:color w:val="000000"/>
              </w:rPr>
              <w:t>FTJ</w:t>
            </w:r>
          </w:p>
        </w:tc>
        <w:tc>
          <w:tcPr>
            <w:tcW w:w="6300" w:type="dxa"/>
            <w:tcBorders>
              <w:top w:val="none" w:sz="4" w:space="0" w:color="000000"/>
              <w:left w:val="none" w:sz="4" w:space="0" w:color="000000"/>
              <w:bottom w:val="none" w:sz="4" w:space="0" w:color="000000"/>
              <w:right w:val="none" w:sz="4" w:space="0" w:color="000000"/>
            </w:tcBorders>
            <w:vAlign w:val="center"/>
          </w:tcPr>
          <w:p w14:paraId="4CD1184C" w14:textId="77777777" w:rsidR="00D45E6D" w:rsidRPr="00F75545" w:rsidRDefault="00D45E6D" w:rsidP="00834E58">
            <w:pPr>
              <w:spacing w:after="120"/>
            </w:pPr>
            <w:r w:rsidRPr="00F75545">
              <w:rPr>
                <w:color w:val="000000"/>
              </w:rPr>
              <w:t>Fondul pentru o Tranziție Justă</w:t>
            </w:r>
          </w:p>
        </w:tc>
      </w:tr>
      <w:tr w:rsidR="00D45E6D" w:rsidRPr="00F75545" w14:paraId="3B5EE7C0"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227972FA" w14:textId="77777777" w:rsidR="00D45E6D" w:rsidRPr="00F75545" w:rsidRDefault="00D45E6D" w:rsidP="00834E58">
            <w:pPr>
              <w:spacing w:after="120"/>
            </w:pPr>
            <w:r w:rsidRPr="00F75545">
              <w:rPr>
                <w:color w:val="000000"/>
              </w:rPr>
              <w:t>OS</w:t>
            </w:r>
          </w:p>
        </w:tc>
        <w:tc>
          <w:tcPr>
            <w:tcW w:w="6300" w:type="dxa"/>
            <w:tcBorders>
              <w:top w:val="none" w:sz="4" w:space="0" w:color="000000"/>
              <w:left w:val="none" w:sz="4" w:space="0" w:color="000000"/>
              <w:bottom w:val="none" w:sz="4" w:space="0" w:color="000000"/>
              <w:right w:val="none" w:sz="4" w:space="0" w:color="000000"/>
            </w:tcBorders>
            <w:vAlign w:val="center"/>
          </w:tcPr>
          <w:p w14:paraId="283CB0FF" w14:textId="77777777" w:rsidR="00D45E6D" w:rsidRPr="00F75545" w:rsidRDefault="00D45E6D" w:rsidP="00834E58">
            <w:pPr>
              <w:spacing w:after="120"/>
            </w:pPr>
            <w:r w:rsidRPr="00F75545">
              <w:rPr>
                <w:color w:val="000000"/>
              </w:rPr>
              <w:t>Obiectiv Specific</w:t>
            </w:r>
          </w:p>
        </w:tc>
      </w:tr>
      <w:tr w:rsidR="00D45E6D" w:rsidRPr="00F75545" w14:paraId="13962B13"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42ED84AB" w14:textId="77777777" w:rsidR="00D45E6D" w:rsidRPr="00F75545" w:rsidRDefault="00D45E6D" w:rsidP="00834E58">
            <w:pPr>
              <w:spacing w:after="120"/>
            </w:pPr>
            <w:r w:rsidRPr="00F75545">
              <w:rPr>
                <w:color w:val="000000"/>
              </w:rPr>
              <w:t>PR SE</w:t>
            </w:r>
          </w:p>
        </w:tc>
        <w:tc>
          <w:tcPr>
            <w:tcW w:w="6300" w:type="dxa"/>
            <w:tcBorders>
              <w:top w:val="none" w:sz="4" w:space="0" w:color="000000"/>
              <w:left w:val="none" w:sz="4" w:space="0" w:color="000000"/>
              <w:bottom w:val="none" w:sz="4" w:space="0" w:color="000000"/>
              <w:right w:val="none" w:sz="4" w:space="0" w:color="000000"/>
            </w:tcBorders>
            <w:vAlign w:val="center"/>
          </w:tcPr>
          <w:p w14:paraId="2D077EBF" w14:textId="77777777" w:rsidR="00D45E6D" w:rsidRPr="00F75545" w:rsidRDefault="00D45E6D" w:rsidP="00834E58">
            <w:pPr>
              <w:spacing w:after="120"/>
            </w:pPr>
            <w:r w:rsidRPr="00F75545">
              <w:rPr>
                <w:color w:val="000000"/>
              </w:rPr>
              <w:t>Programul Regional Sud-Est 2021-2027</w:t>
            </w:r>
          </w:p>
        </w:tc>
      </w:tr>
      <w:tr w:rsidR="00D45E6D" w:rsidRPr="00F75545" w14:paraId="19C195B9"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5F494E32" w14:textId="723BEDE2" w:rsidR="00D45E6D" w:rsidRPr="00F75545" w:rsidRDefault="00D45E6D" w:rsidP="00834E58">
            <w:pPr>
              <w:spacing w:after="120"/>
              <w:rPr>
                <w:color w:val="000000"/>
              </w:rPr>
            </w:pPr>
            <w:r w:rsidRPr="00F75545">
              <w:rPr>
                <w:color w:val="000000"/>
              </w:rPr>
              <w:t>RCO</w:t>
            </w:r>
          </w:p>
        </w:tc>
        <w:tc>
          <w:tcPr>
            <w:tcW w:w="6300" w:type="dxa"/>
            <w:tcBorders>
              <w:top w:val="none" w:sz="4" w:space="0" w:color="000000"/>
              <w:left w:val="none" w:sz="4" w:space="0" w:color="000000"/>
              <w:bottom w:val="none" w:sz="4" w:space="0" w:color="000000"/>
              <w:right w:val="none" w:sz="4" w:space="0" w:color="000000"/>
            </w:tcBorders>
            <w:vAlign w:val="center"/>
          </w:tcPr>
          <w:p w14:paraId="1A49BC18" w14:textId="51D5EFAE" w:rsidR="00D45E6D" w:rsidRPr="00F75545" w:rsidRDefault="00D45E6D" w:rsidP="00834E58">
            <w:pPr>
              <w:spacing w:after="120"/>
              <w:rPr>
                <w:color w:val="000000"/>
              </w:rPr>
            </w:pPr>
            <w:r w:rsidRPr="00F75545">
              <w:rPr>
                <w:color w:val="000000"/>
              </w:rPr>
              <w:t>Indicator comun de realizare</w:t>
            </w:r>
          </w:p>
        </w:tc>
      </w:tr>
      <w:tr w:rsidR="00D45E6D" w:rsidRPr="00F75545" w14:paraId="771F8130"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02FF2889" w14:textId="77777777" w:rsidR="00D45E6D" w:rsidRPr="00F75545" w:rsidRDefault="00D45E6D" w:rsidP="00834E58">
            <w:pPr>
              <w:spacing w:after="120"/>
            </w:pPr>
            <w:r w:rsidRPr="00F75545">
              <w:rPr>
                <w:color w:val="000000"/>
              </w:rPr>
              <w:t>RCR</w:t>
            </w:r>
          </w:p>
        </w:tc>
        <w:tc>
          <w:tcPr>
            <w:tcW w:w="6300" w:type="dxa"/>
            <w:tcBorders>
              <w:top w:val="none" w:sz="4" w:space="0" w:color="000000"/>
              <w:left w:val="none" w:sz="4" w:space="0" w:color="000000"/>
              <w:bottom w:val="none" w:sz="4" w:space="0" w:color="000000"/>
              <w:right w:val="none" w:sz="4" w:space="0" w:color="000000"/>
            </w:tcBorders>
            <w:vAlign w:val="center"/>
          </w:tcPr>
          <w:p w14:paraId="11C2BED4" w14:textId="77777777" w:rsidR="00D45E6D" w:rsidRPr="00F75545" w:rsidRDefault="00D45E6D" w:rsidP="00834E58">
            <w:pPr>
              <w:spacing w:after="120"/>
            </w:pPr>
            <w:r w:rsidRPr="00F75545">
              <w:rPr>
                <w:color w:val="000000"/>
              </w:rPr>
              <w:t>Indicator comun de rezultat</w:t>
            </w:r>
          </w:p>
        </w:tc>
      </w:tr>
      <w:tr w:rsidR="00D45E6D" w:rsidRPr="00F75545" w14:paraId="23A647AB" w14:textId="77777777" w:rsidTr="00834E58">
        <w:tc>
          <w:tcPr>
            <w:tcW w:w="2605" w:type="dxa"/>
            <w:tcBorders>
              <w:top w:val="none" w:sz="4" w:space="0" w:color="000000"/>
              <w:left w:val="none" w:sz="4" w:space="0" w:color="000000"/>
              <w:bottom w:val="none" w:sz="4" w:space="0" w:color="000000"/>
              <w:right w:val="none" w:sz="4" w:space="0" w:color="000000"/>
            </w:tcBorders>
            <w:vAlign w:val="center"/>
          </w:tcPr>
          <w:p w14:paraId="0EAC0BCC" w14:textId="77777777" w:rsidR="00D45E6D" w:rsidRPr="00F75545" w:rsidRDefault="00D45E6D" w:rsidP="00834E58">
            <w:pPr>
              <w:spacing w:after="120"/>
            </w:pPr>
            <w:r w:rsidRPr="00F75545">
              <w:rPr>
                <w:color w:val="000000"/>
              </w:rPr>
              <w:t>RDC</w:t>
            </w:r>
          </w:p>
        </w:tc>
        <w:tc>
          <w:tcPr>
            <w:tcW w:w="6300" w:type="dxa"/>
            <w:tcBorders>
              <w:top w:val="none" w:sz="4" w:space="0" w:color="000000"/>
              <w:left w:val="none" w:sz="4" w:space="0" w:color="000000"/>
              <w:bottom w:val="none" w:sz="4" w:space="0" w:color="000000"/>
              <w:right w:val="none" w:sz="4" w:space="0" w:color="000000"/>
            </w:tcBorders>
            <w:vAlign w:val="center"/>
          </w:tcPr>
          <w:p w14:paraId="794D403C" w14:textId="77777777" w:rsidR="00D45E6D" w:rsidRPr="00F75545" w:rsidRDefault="00D45E6D" w:rsidP="00834E58">
            <w:pPr>
              <w:spacing w:after="120"/>
            </w:pPr>
            <w:r w:rsidRPr="00F75545">
              <w:rPr>
                <w:color w:val="000000"/>
              </w:rPr>
              <w:t>Regulamentul nr. 1060/2021 privind dispozițiile comune</w:t>
            </w:r>
          </w:p>
        </w:tc>
      </w:tr>
    </w:tbl>
    <w:p w14:paraId="3413F234" w14:textId="5EDF0FDC" w:rsidR="00D45E6D" w:rsidRPr="00F75545" w:rsidRDefault="00D45E6D" w:rsidP="00D45E6D"/>
    <w:p w14:paraId="2E705D6A" w14:textId="27BC73F7" w:rsidR="00325E44" w:rsidRPr="00F75545" w:rsidRDefault="00325E44" w:rsidP="00D45E6D"/>
    <w:p w14:paraId="03B99703" w14:textId="18C0CDC2" w:rsidR="00325E44" w:rsidRPr="00F75545" w:rsidRDefault="00325E44" w:rsidP="00D45E6D"/>
    <w:p w14:paraId="37A2391C" w14:textId="7F62A68C" w:rsidR="00325E44" w:rsidRPr="00F75545" w:rsidRDefault="00325E44" w:rsidP="00D45E6D"/>
    <w:p w14:paraId="069C4146" w14:textId="1FC4FDB8" w:rsidR="00325E44" w:rsidRPr="00F75545" w:rsidRDefault="00325E44" w:rsidP="00D45E6D"/>
    <w:p w14:paraId="634636A9" w14:textId="3750EC13" w:rsidR="00325E44" w:rsidRPr="00F75545" w:rsidRDefault="00325E44" w:rsidP="00D45E6D"/>
    <w:p w14:paraId="367D60CE" w14:textId="2E4C8F9A" w:rsidR="00325E44" w:rsidRPr="00F75545" w:rsidRDefault="00325E44" w:rsidP="00D45E6D"/>
    <w:p w14:paraId="4A2DC642" w14:textId="42D3BFBF" w:rsidR="00325E44" w:rsidRPr="00F75545" w:rsidRDefault="00325E44" w:rsidP="00D45E6D"/>
    <w:p w14:paraId="506FE12C" w14:textId="61E48630" w:rsidR="00325E44" w:rsidRPr="00F75545" w:rsidRDefault="00325E44" w:rsidP="00D45E6D"/>
    <w:p w14:paraId="16FCD65A" w14:textId="430AE0BC" w:rsidR="00325E44" w:rsidRPr="00F75545" w:rsidRDefault="00325E44" w:rsidP="00D45E6D"/>
    <w:p w14:paraId="135C6DB5" w14:textId="06BB36C4" w:rsidR="00325E44" w:rsidRPr="00F75545" w:rsidRDefault="00325E44" w:rsidP="00D45E6D"/>
    <w:p w14:paraId="5730BE8A" w14:textId="3DB89483" w:rsidR="00325E44" w:rsidRPr="00F75545" w:rsidRDefault="00325E44" w:rsidP="00D45E6D"/>
    <w:p w14:paraId="6D263204" w14:textId="7ACB3465" w:rsidR="00325E44" w:rsidRPr="00F75545" w:rsidRDefault="00325E44" w:rsidP="00D45E6D"/>
    <w:p w14:paraId="60A60C36" w14:textId="20445841" w:rsidR="00325E44" w:rsidRPr="00F75545" w:rsidRDefault="00325E44" w:rsidP="00D45E6D"/>
    <w:p w14:paraId="78FA6E55" w14:textId="77777777" w:rsidR="00325E44" w:rsidRPr="00F75545" w:rsidRDefault="00325E44" w:rsidP="00D45E6D"/>
    <w:p w14:paraId="771E1665" w14:textId="2C9FC782" w:rsidR="00C165E6" w:rsidRPr="00F75545" w:rsidRDefault="00C165E6" w:rsidP="00106F2E">
      <w:pPr>
        <w:pStyle w:val="Heading1"/>
        <w:numPr>
          <w:ilvl w:val="0"/>
          <w:numId w:val="2"/>
        </w:numPr>
        <w:ind w:left="360"/>
      </w:pPr>
      <w:bookmarkStart w:id="1" w:name="_Toc230952380"/>
      <w:r w:rsidRPr="00F75545">
        <w:lastRenderedPageBreak/>
        <w:t>Scopul ghidului</w:t>
      </w:r>
      <w:bookmarkEnd w:id="1"/>
    </w:p>
    <w:p w14:paraId="7D0285DF" w14:textId="6432B89E" w:rsidR="00D45E6D" w:rsidRPr="00F75545" w:rsidRDefault="00D45E6D" w:rsidP="00D45E6D">
      <w:pPr>
        <w:jc w:val="both"/>
      </w:pPr>
      <w:r w:rsidRPr="00F75545">
        <w:t xml:space="preserve">Prezentul Ghid oferă informații despre indicatorii folosiți pentru monitorizarea Programului Regional Sud-Est 2021-2027 (denumit în continuare PR SE sau Programul). Ghidul urmărește să îi sprijine în primul rând pe cei implicați în dezvoltarea, evaluarea, gestionarea sau monitorizarea unui proiect finanțat de PR SE, fiindu-le însă util și persoanelor care dețin responsabilități de monitorizare </w:t>
      </w:r>
      <w:r w:rsidR="00541086" w:rsidRPr="00F75545">
        <w:t xml:space="preserve">și evaluare </w:t>
      </w:r>
      <w:r w:rsidRPr="00F75545">
        <w:t>la nivel de program și care trebuie să lucreze cu indicatori. De asemenea, Ghidul poate oferi informații utile tuturor celor interesați de indicatorii PR SE.</w:t>
      </w:r>
    </w:p>
    <w:p w14:paraId="64D6A6A2" w14:textId="77777777" w:rsidR="00D45E6D" w:rsidRPr="00F75545" w:rsidRDefault="00D45E6D" w:rsidP="00D45E6D">
      <w:pPr>
        <w:jc w:val="both"/>
      </w:pPr>
      <w:r w:rsidRPr="00F75545">
        <w:t>Printre situațiile unde Ghidul poate fi util se numără:</w:t>
      </w:r>
    </w:p>
    <w:tbl>
      <w:tblPr>
        <w:tblStyle w:val="GridTable2-Accent5"/>
        <w:tblW w:w="9474" w:type="dxa"/>
        <w:tblLook w:val="04A0" w:firstRow="1" w:lastRow="0" w:firstColumn="1" w:lastColumn="0" w:noHBand="0" w:noVBand="1"/>
      </w:tblPr>
      <w:tblGrid>
        <w:gridCol w:w="9474"/>
      </w:tblGrid>
      <w:tr w:rsidR="00D45E6D" w:rsidRPr="00F75545" w14:paraId="7C37AE6A" w14:textId="77777777" w:rsidTr="00F135B0">
        <w:trPr>
          <w:cnfStyle w:val="100000000000" w:firstRow="1" w:lastRow="0" w:firstColumn="0" w:lastColumn="0" w:oddVBand="0" w:evenVBand="0" w:oddHBand="0" w:evenHBand="0" w:firstRowFirstColumn="0" w:firstRowLastColumn="0" w:lastRowFirstColumn="0" w:lastRowLastColumn="0"/>
          <w:trHeight w:val="169"/>
        </w:trPr>
        <w:tc>
          <w:tcPr>
            <w:cnfStyle w:val="001000000000" w:firstRow="0" w:lastRow="0" w:firstColumn="1" w:lastColumn="0" w:oddVBand="0" w:evenVBand="0" w:oddHBand="0" w:evenHBand="0" w:firstRowFirstColumn="0" w:firstRowLastColumn="0" w:lastRowFirstColumn="0" w:lastRowLastColumn="0"/>
            <w:tcW w:w="9474" w:type="dxa"/>
          </w:tcPr>
          <w:p w14:paraId="19C380FA" w14:textId="77777777" w:rsidR="00D45E6D" w:rsidRPr="00F75545" w:rsidRDefault="00D45E6D" w:rsidP="00834E58">
            <w:pPr>
              <w:jc w:val="both"/>
            </w:pPr>
            <w:r w:rsidRPr="00F75545">
              <w:t>Pentru solicitanții și beneficiarii finanțărilor PR SE</w:t>
            </w:r>
          </w:p>
        </w:tc>
      </w:tr>
      <w:tr w:rsidR="00D45E6D" w:rsidRPr="00F75545" w14:paraId="49278750" w14:textId="77777777" w:rsidTr="00F135B0">
        <w:trPr>
          <w:cnfStyle w:val="000000100000" w:firstRow="0" w:lastRow="0" w:firstColumn="0" w:lastColumn="0" w:oddVBand="0" w:evenVBand="0" w:oddHBand="1" w:evenHBand="0" w:firstRowFirstColumn="0" w:firstRowLastColumn="0" w:lastRowFirstColumn="0" w:lastRowLastColumn="0"/>
          <w:trHeight w:val="987"/>
        </w:trPr>
        <w:tc>
          <w:tcPr>
            <w:cnfStyle w:val="001000000000" w:firstRow="0" w:lastRow="0" w:firstColumn="1" w:lastColumn="0" w:oddVBand="0" w:evenVBand="0" w:oddHBand="0" w:evenHBand="0" w:firstRowFirstColumn="0" w:firstRowLastColumn="0" w:lastRowFirstColumn="0" w:lastRowLastColumn="0"/>
            <w:tcW w:w="9474" w:type="dxa"/>
          </w:tcPr>
          <w:p w14:paraId="7F2B102A" w14:textId="77777777" w:rsidR="00D45E6D" w:rsidRPr="00F75545" w:rsidRDefault="00D45E6D" w:rsidP="00541086">
            <w:pPr>
              <w:pStyle w:val="ListParagraph"/>
              <w:numPr>
                <w:ilvl w:val="0"/>
                <w:numId w:val="16"/>
              </w:numPr>
              <w:ind w:left="260" w:hanging="180"/>
              <w:jc w:val="both"/>
            </w:pPr>
            <w:r w:rsidRPr="00F75545">
              <w:rPr>
                <w:b w:val="0"/>
              </w:rPr>
              <w:t>La momentul elaborării cererii de finanțare, pentru a înțelege corect indicatorii și cerințele privind colectarea și raportarea datelor, astfel încât să poată estima corect resursele umane, financiare sau tehnice necesare pentru a obține datele necesare și dovezile corespunzătoare pentru demonstrarea îndeplinirii indicatorilor.</w:t>
            </w:r>
          </w:p>
          <w:p w14:paraId="32181E9C" w14:textId="77777777" w:rsidR="00D45E6D" w:rsidRPr="00F75545" w:rsidRDefault="00D45E6D" w:rsidP="00541086">
            <w:pPr>
              <w:pStyle w:val="ListParagraph"/>
              <w:numPr>
                <w:ilvl w:val="0"/>
                <w:numId w:val="16"/>
              </w:numPr>
              <w:ind w:left="260" w:hanging="180"/>
              <w:jc w:val="both"/>
            </w:pPr>
            <w:r w:rsidRPr="00F75545">
              <w:rPr>
                <w:b w:val="0"/>
              </w:rPr>
              <w:t xml:space="preserve">La elaborarea procedurilor de management al proiectului, pentru a se asigura că există mecanismele necesare pentru monitorizarea indicatorilor. </w:t>
            </w:r>
          </w:p>
          <w:p w14:paraId="625B0A2E" w14:textId="77777777" w:rsidR="00D45E6D" w:rsidRPr="00F75545" w:rsidRDefault="00D45E6D" w:rsidP="00541086">
            <w:pPr>
              <w:pStyle w:val="ListParagraph"/>
              <w:numPr>
                <w:ilvl w:val="0"/>
                <w:numId w:val="16"/>
              </w:numPr>
              <w:ind w:left="260" w:hanging="180"/>
              <w:jc w:val="both"/>
            </w:pPr>
            <w:r w:rsidRPr="00F75545">
              <w:rPr>
                <w:b w:val="0"/>
              </w:rPr>
              <w:t xml:space="preserve">La întocmirea rapoartelor de monitorizare sau a cererilor de plată, pentru a se asigura că au fost furnizate dovezi corespunzătoare pentru a demonstra îndeplinirea indicatorilor. </w:t>
            </w:r>
          </w:p>
          <w:p w14:paraId="59A279CD" w14:textId="77777777" w:rsidR="00D45E6D" w:rsidRPr="00F75545" w:rsidRDefault="00D45E6D" w:rsidP="00541086">
            <w:pPr>
              <w:pStyle w:val="ListParagraph"/>
              <w:numPr>
                <w:ilvl w:val="0"/>
                <w:numId w:val="16"/>
              </w:numPr>
              <w:ind w:left="260" w:hanging="180"/>
              <w:jc w:val="both"/>
            </w:pPr>
            <w:r w:rsidRPr="00F75545">
              <w:rPr>
                <w:b w:val="0"/>
              </w:rPr>
              <w:t>Atunci când se pregătește documentația pentru o vizită de monitorizare sau pentru auditarea proiectului.</w:t>
            </w:r>
          </w:p>
        </w:tc>
      </w:tr>
      <w:tr w:rsidR="00D45E6D" w:rsidRPr="00F75545" w14:paraId="7973DAAF" w14:textId="77777777" w:rsidTr="00F135B0">
        <w:trPr>
          <w:trHeight w:val="55"/>
        </w:trPr>
        <w:tc>
          <w:tcPr>
            <w:cnfStyle w:val="001000000000" w:firstRow="0" w:lastRow="0" w:firstColumn="1" w:lastColumn="0" w:oddVBand="0" w:evenVBand="0" w:oddHBand="0" w:evenHBand="0" w:firstRowFirstColumn="0" w:firstRowLastColumn="0" w:lastRowFirstColumn="0" w:lastRowLastColumn="0"/>
            <w:tcW w:w="9474" w:type="dxa"/>
          </w:tcPr>
          <w:p w14:paraId="0C7ED9BD" w14:textId="77777777" w:rsidR="00D45E6D" w:rsidRPr="00F75545" w:rsidRDefault="00D45E6D" w:rsidP="00834E58">
            <w:pPr>
              <w:jc w:val="both"/>
            </w:pPr>
            <w:r w:rsidRPr="00F75545">
              <w:t>Pentru Autoritatea de Management PR SE</w:t>
            </w:r>
          </w:p>
        </w:tc>
      </w:tr>
      <w:tr w:rsidR="00D45E6D" w:rsidRPr="00F75545" w14:paraId="01D69E0F" w14:textId="77777777" w:rsidTr="00F135B0">
        <w:trPr>
          <w:cnfStyle w:val="000000100000" w:firstRow="0" w:lastRow="0" w:firstColumn="0" w:lastColumn="0" w:oddVBand="0" w:evenVBand="0" w:oddHBand="1" w:evenHBand="0" w:firstRowFirstColumn="0" w:firstRowLastColumn="0" w:lastRowFirstColumn="0" w:lastRowLastColumn="0"/>
          <w:trHeight w:val="2344"/>
        </w:trPr>
        <w:tc>
          <w:tcPr>
            <w:cnfStyle w:val="001000000000" w:firstRow="0" w:lastRow="0" w:firstColumn="1" w:lastColumn="0" w:oddVBand="0" w:evenVBand="0" w:oddHBand="0" w:evenHBand="0" w:firstRowFirstColumn="0" w:firstRowLastColumn="0" w:lastRowFirstColumn="0" w:lastRowLastColumn="0"/>
            <w:tcW w:w="9474" w:type="dxa"/>
          </w:tcPr>
          <w:p w14:paraId="6C996029" w14:textId="77777777" w:rsidR="00D45E6D" w:rsidRPr="00F75545" w:rsidRDefault="00D45E6D" w:rsidP="001720D3">
            <w:pPr>
              <w:pStyle w:val="ListParagraph"/>
              <w:numPr>
                <w:ilvl w:val="0"/>
                <w:numId w:val="16"/>
              </w:numPr>
              <w:ind w:left="345" w:hanging="270"/>
              <w:jc w:val="both"/>
            </w:pPr>
            <w:r w:rsidRPr="00F75545">
              <w:rPr>
                <w:b w:val="0"/>
              </w:rPr>
              <w:t xml:space="preserve">În timpul evaluării proiectelor, de către evaluatori, pentru a asigura o înțelegere comună a conceptelor și o abordare unitară în ceea ce privește evaluarea aspectelor legate de indicatori. </w:t>
            </w:r>
          </w:p>
          <w:p w14:paraId="530AF702" w14:textId="77777777" w:rsidR="00D45E6D" w:rsidRPr="00F75545" w:rsidRDefault="00D45E6D" w:rsidP="001720D3">
            <w:pPr>
              <w:pStyle w:val="ListParagraph"/>
              <w:numPr>
                <w:ilvl w:val="0"/>
                <w:numId w:val="16"/>
              </w:numPr>
              <w:ind w:left="345" w:hanging="270"/>
              <w:jc w:val="both"/>
            </w:pPr>
            <w:r w:rsidRPr="00F75545">
              <w:rPr>
                <w:b w:val="0"/>
              </w:rPr>
              <w:t xml:space="preserve">În timpul implementării proiectelor, de către ofițerii de monitorizare, atunci când verifică rapoartele de monitorizare și cererile de plată sau efectuează vizite de monitorizare. </w:t>
            </w:r>
          </w:p>
          <w:p w14:paraId="66B2FA24" w14:textId="77777777" w:rsidR="00D45E6D" w:rsidRPr="00F75545" w:rsidRDefault="00D45E6D" w:rsidP="001720D3">
            <w:pPr>
              <w:pStyle w:val="ListParagraph"/>
              <w:numPr>
                <w:ilvl w:val="0"/>
                <w:numId w:val="16"/>
              </w:numPr>
              <w:ind w:left="345" w:hanging="270"/>
              <w:jc w:val="both"/>
            </w:pPr>
            <w:r w:rsidRPr="00F75545">
              <w:rPr>
                <w:b w:val="0"/>
              </w:rPr>
              <w:t>La încheierea proiectelor, pentru a se asigura că toate cerințele au fost îndeplinite.</w:t>
            </w:r>
          </w:p>
          <w:p w14:paraId="7B331EED" w14:textId="77777777" w:rsidR="00D45E6D" w:rsidRPr="00F75545" w:rsidRDefault="00D45E6D" w:rsidP="001720D3">
            <w:pPr>
              <w:pStyle w:val="ListParagraph"/>
              <w:numPr>
                <w:ilvl w:val="0"/>
                <w:numId w:val="16"/>
              </w:numPr>
              <w:ind w:left="345" w:hanging="270"/>
              <w:jc w:val="both"/>
            </w:pPr>
            <w:r w:rsidRPr="00F75545">
              <w:rPr>
                <w:b w:val="0"/>
              </w:rPr>
              <w:t xml:space="preserve">La colectarea și raportarea indicatorilor la nivel de program. </w:t>
            </w:r>
          </w:p>
          <w:p w14:paraId="733660DB" w14:textId="77777777" w:rsidR="00D45E6D" w:rsidRPr="00F75545" w:rsidRDefault="00D45E6D" w:rsidP="001720D3">
            <w:pPr>
              <w:pStyle w:val="ListParagraph"/>
              <w:numPr>
                <w:ilvl w:val="0"/>
                <w:numId w:val="16"/>
              </w:numPr>
              <w:ind w:left="345" w:hanging="270"/>
              <w:jc w:val="both"/>
            </w:pPr>
            <w:r w:rsidRPr="00F75545">
              <w:rPr>
                <w:b w:val="0"/>
              </w:rPr>
              <w:t>La pregătirea evaluărilor anuale și a evaluării intermediare a programului.</w:t>
            </w:r>
          </w:p>
          <w:p w14:paraId="082EAE05" w14:textId="77777777" w:rsidR="00D45E6D" w:rsidRPr="00F75545" w:rsidRDefault="00D45E6D" w:rsidP="001720D3">
            <w:pPr>
              <w:pStyle w:val="ListParagraph"/>
              <w:numPr>
                <w:ilvl w:val="0"/>
                <w:numId w:val="16"/>
              </w:numPr>
              <w:ind w:left="345" w:hanging="270"/>
              <w:jc w:val="both"/>
            </w:pPr>
            <w:r w:rsidRPr="00F75545">
              <w:rPr>
                <w:b w:val="0"/>
              </w:rPr>
              <w:t>La compilarea analizelor și evaluărilor statistice.</w:t>
            </w:r>
          </w:p>
        </w:tc>
      </w:tr>
    </w:tbl>
    <w:p w14:paraId="217A4752" w14:textId="77777777" w:rsidR="00D45E6D" w:rsidRPr="00F75545" w:rsidRDefault="00D45E6D" w:rsidP="00D45E6D">
      <w:pPr>
        <w:jc w:val="both"/>
        <w:rPr>
          <w:sz w:val="20"/>
          <w:szCs w:val="20"/>
        </w:rPr>
      </w:pPr>
    </w:p>
    <w:p w14:paraId="31BB3AA7" w14:textId="783E067D" w:rsidR="00D45E6D" w:rsidRPr="00F75545" w:rsidRDefault="00D45E6D" w:rsidP="00D45E6D">
      <w:pPr>
        <w:jc w:val="both"/>
      </w:pPr>
      <w:r w:rsidRPr="00F75545">
        <w:rPr>
          <w:b/>
        </w:rPr>
        <w:t>Prezentul Ghid al Indicatorilor nu este un document de sine stătător.</w:t>
      </w:r>
      <w:r w:rsidRPr="00F75545">
        <w:t xml:space="preserve"> Ghidul trebuie să fie utilizat împreună cu documentele specifice emise pentru fiecare apel de proiecte, cu Manualul Beneficiarului și procedurile AM aplicabile. De asemenea, trebuie citit împreună cu </w:t>
      </w:r>
      <w:hyperlink r:id="rId11" w:history="1">
        <w:r w:rsidRPr="00F75545">
          <w:rPr>
            <w:rStyle w:val="Hyperlink"/>
          </w:rPr>
          <w:t>Regulamentul UE privind prevederile comune nr. 1060/2021</w:t>
        </w:r>
      </w:hyperlink>
      <w:r w:rsidRPr="00F75545">
        <w:rPr>
          <w:rStyle w:val="FootnoteReference"/>
          <w:u w:val="single"/>
        </w:rPr>
        <w:footnoteReference w:id="1"/>
      </w:r>
      <w:r w:rsidRPr="00F75545">
        <w:rPr>
          <w:rStyle w:val="Hyperlink"/>
        </w:rPr>
        <w:t xml:space="preserve"> (RDC)</w:t>
      </w:r>
      <w:r w:rsidRPr="00F75545">
        <w:t xml:space="preserve">, </w:t>
      </w:r>
      <w:hyperlink r:id="rId12" w:history="1">
        <w:r w:rsidRPr="00F75545">
          <w:rPr>
            <w:rStyle w:val="Hyperlink"/>
          </w:rPr>
          <w:t>Regulamentul UE nr. 1058/2021 privind Fondul European de Dezvoltare Regională (FEDR) și Fondul de coeziune (FC)</w:t>
        </w:r>
      </w:hyperlink>
      <w:r w:rsidRPr="00F75545">
        <w:rPr>
          <w:rStyle w:val="FootnoteReference"/>
          <w:u w:val="single"/>
        </w:rPr>
        <w:footnoteReference w:id="2"/>
      </w:r>
      <w:r w:rsidRPr="00F75545">
        <w:t xml:space="preserve"> și </w:t>
      </w:r>
      <w:hyperlink r:id="rId13" w:history="1">
        <w:r w:rsidRPr="00F75545">
          <w:rPr>
            <w:rStyle w:val="Hyperlink"/>
          </w:rPr>
          <w:t>Orientările CE privind monitorizarea FEDR/FC/JTF</w:t>
        </w:r>
      </w:hyperlink>
      <w:r w:rsidRPr="00F75545">
        <w:rPr>
          <w:rStyle w:val="FootnoteReference"/>
          <w:u w:val="single"/>
        </w:rPr>
        <w:footnoteReference w:id="3"/>
      </w:r>
      <w:r w:rsidRPr="00F75545">
        <w:t xml:space="preserve">. Regulamentele UE, documentele emise la nivel de apel, Manualul Beneficiarului și procedurile AM au prioritate față de prezentul Ghid în cazul în care apar neconcordanțe.   </w:t>
      </w:r>
    </w:p>
    <w:p w14:paraId="594315B5" w14:textId="77777777" w:rsidR="004770C7" w:rsidRPr="00F75545" w:rsidRDefault="004770C7" w:rsidP="004770C7">
      <w:pPr>
        <w:pStyle w:val="Heading1"/>
        <w:numPr>
          <w:ilvl w:val="0"/>
          <w:numId w:val="2"/>
        </w:numPr>
        <w:ind w:left="360"/>
      </w:pPr>
      <w:bookmarkStart w:id="2" w:name="_Toc131930244"/>
      <w:bookmarkStart w:id="3" w:name="_Toc230952381"/>
      <w:r w:rsidRPr="00F75545">
        <w:t>Glosar de termeni</w:t>
      </w:r>
      <w:bookmarkEnd w:id="2"/>
      <w:bookmarkEnd w:id="3"/>
    </w:p>
    <w:p w14:paraId="7DA4B111" w14:textId="77777777" w:rsidR="004770C7" w:rsidRPr="00F75545" w:rsidRDefault="004770C7" w:rsidP="004770C7">
      <w:pPr>
        <w:jc w:val="both"/>
      </w:pPr>
      <w:r w:rsidRPr="00F75545">
        <w:t>În cadrul prezentului ghid, se aplică următoarele definiții:</w:t>
      </w:r>
    </w:p>
    <w:tbl>
      <w:tblPr>
        <w:tblStyle w:val="TableGrid"/>
        <w:tblW w:w="9450" w:type="dxa"/>
        <w:tblInd w:w="-5"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2340"/>
        <w:gridCol w:w="7110"/>
      </w:tblGrid>
      <w:tr w:rsidR="004770C7" w:rsidRPr="00F75545" w14:paraId="4BE6BD24" w14:textId="77777777" w:rsidTr="004770C7">
        <w:trPr>
          <w:trHeight w:val="248"/>
          <w:tblHeader/>
        </w:trPr>
        <w:tc>
          <w:tcPr>
            <w:tcW w:w="2340" w:type="dxa"/>
            <w:shd w:val="clear" w:color="auto" w:fill="D9E2F3" w:themeFill="accent1" w:themeFillTint="33"/>
          </w:tcPr>
          <w:p w14:paraId="3229E418" w14:textId="77777777" w:rsidR="004770C7" w:rsidRPr="00F75545" w:rsidRDefault="004770C7" w:rsidP="00F11D3F">
            <w:pPr>
              <w:spacing w:after="120"/>
              <w:rPr>
                <w:color w:val="000000"/>
              </w:rPr>
            </w:pPr>
            <w:r w:rsidRPr="00F75545">
              <w:rPr>
                <w:color w:val="000000"/>
              </w:rPr>
              <w:t>Termen</w:t>
            </w:r>
          </w:p>
        </w:tc>
        <w:tc>
          <w:tcPr>
            <w:tcW w:w="7110" w:type="dxa"/>
            <w:shd w:val="clear" w:color="auto" w:fill="D9E2F3" w:themeFill="accent1" w:themeFillTint="33"/>
          </w:tcPr>
          <w:p w14:paraId="0C203D92" w14:textId="77777777" w:rsidR="004770C7" w:rsidRPr="00F75545" w:rsidRDefault="004770C7" w:rsidP="00F11D3F">
            <w:pPr>
              <w:spacing w:after="120"/>
              <w:jc w:val="both"/>
              <w:rPr>
                <w:color w:val="000000"/>
              </w:rPr>
            </w:pPr>
            <w:r w:rsidRPr="00F75545">
              <w:rPr>
                <w:color w:val="000000"/>
              </w:rPr>
              <w:t>Definiție</w:t>
            </w:r>
          </w:p>
        </w:tc>
      </w:tr>
      <w:tr w:rsidR="004770C7" w:rsidRPr="00F75545" w14:paraId="690C7E2A" w14:textId="77777777" w:rsidTr="004770C7">
        <w:trPr>
          <w:trHeight w:val="248"/>
        </w:trPr>
        <w:tc>
          <w:tcPr>
            <w:tcW w:w="2340" w:type="dxa"/>
          </w:tcPr>
          <w:p w14:paraId="6DF2E345" w14:textId="77777777" w:rsidR="004770C7" w:rsidRPr="00F75545" w:rsidRDefault="004770C7" w:rsidP="00F11D3F">
            <w:pPr>
              <w:spacing w:after="120"/>
              <w:rPr>
                <w:color w:val="000000"/>
              </w:rPr>
            </w:pPr>
            <w:r w:rsidRPr="00F75545">
              <w:rPr>
                <w:color w:val="000000"/>
              </w:rPr>
              <w:t>Proiect selectat</w:t>
            </w:r>
          </w:p>
        </w:tc>
        <w:tc>
          <w:tcPr>
            <w:tcW w:w="7110" w:type="dxa"/>
            <w:vAlign w:val="center"/>
          </w:tcPr>
          <w:p w14:paraId="1A05BC10" w14:textId="77777777" w:rsidR="004770C7" w:rsidRPr="00F75545" w:rsidRDefault="004770C7" w:rsidP="00F11D3F">
            <w:pPr>
              <w:spacing w:after="120"/>
              <w:jc w:val="both"/>
              <w:rPr>
                <w:color w:val="000000"/>
              </w:rPr>
            </w:pPr>
            <w:r w:rsidRPr="00F75545">
              <w:rPr>
                <w:color w:val="000000"/>
              </w:rPr>
              <w:t>Proiect cu contract de finanțare semnat. Conceptul este utilizat în legătură cu valorile indicatorilor din proiectele selectate, care se referă la țintele asumate prin contract (valoarea planificată).</w:t>
            </w:r>
          </w:p>
        </w:tc>
      </w:tr>
      <w:tr w:rsidR="004770C7" w:rsidRPr="00F75545" w14:paraId="4D83095D" w14:textId="77777777" w:rsidTr="004770C7">
        <w:trPr>
          <w:trHeight w:val="248"/>
        </w:trPr>
        <w:tc>
          <w:tcPr>
            <w:tcW w:w="2340" w:type="dxa"/>
          </w:tcPr>
          <w:p w14:paraId="1F50EE9F" w14:textId="77777777" w:rsidR="004770C7" w:rsidRPr="00F75545" w:rsidRDefault="004770C7" w:rsidP="00F11D3F">
            <w:pPr>
              <w:spacing w:after="120"/>
              <w:rPr>
                <w:color w:val="000000"/>
              </w:rPr>
            </w:pPr>
            <w:r w:rsidRPr="00F75545">
              <w:rPr>
                <w:color w:val="000000"/>
              </w:rPr>
              <w:t>Proiect pus in aplicare</w:t>
            </w:r>
          </w:p>
        </w:tc>
        <w:tc>
          <w:tcPr>
            <w:tcW w:w="7110" w:type="dxa"/>
            <w:vAlign w:val="center"/>
          </w:tcPr>
          <w:p w14:paraId="7EDF09AC" w14:textId="77777777" w:rsidR="004770C7" w:rsidRPr="00F75545" w:rsidRDefault="004770C7" w:rsidP="00F11D3F">
            <w:pPr>
              <w:spacing w:after="120"/>
              <w:jc w:val="both"/>
              <w:rPr>
                <w:color w:val="000000"/>
              </w:rPr>
            </w:pPr>
            <w:r w:rsidRPr="00F75545">
              <w:rPr>
                <w:color w:val="000000"/>
              </w:rPr>
              <w:t>Proiect implementat. Conceptul este utilizat în legătură cu valorile indicatorilor din proiectele puse în aplicare, care se referă la valorile obținute în urma implementării acțiunilor. Proiectul pus în aplicare poate fi un proiect în curs de implementare sau finalizat.</w:t>
            </w:r>
          </w:p>
        </w:tc>
      </w:tr>
      <w:tr w:rsidR="004770C7" w:rsidRPr="00F75545" w14:paraId="36B03FC1" w14:textId="77777777" w:rsidTr="004770C7">
        <w:trPr>
          <w:trHeight w:val="248"/>
        </w:trPr>
        <w:tc>
          <w:tcPr>
            <w:tcW w:w="2340" w:type="dxa"/>
          </w:tcPr>
          <w:p w14:paraId="370B149F" w14:textId="77777777" w:rsidR="004770C7" w:rsidRPr="00F75545" w:rsidRDefault="004770C7" w:rsidP="00F11D3F">
            <w:pPr>
              <w:spacing w:after="120"/>
              <w:rPr>
                <w:color w:val="000000"/>
              </w:rPr>
            </w:pPr>
            <w:r w:rsidRPr="00F75545">
              <w:rPr>
                <w:color w:val="000000"/>
              </w:rPr>
              <w:t>Grant</w:t>
            </w:r>
          </w:p>
        </w:tc>
        <w:tc>
          <w:tcPr>
            <w:tcW w:w="7110" w:type="dxa"/>
            <w:vAlign w:val="center"/>
          </w:tcPr>
          <w:p w14:paraId="3F22D773" w14:textId="77777777" w:rsidR="004770C7" w:rsidRPr="00F75545" w:rsidRDefault="004770C7" w:rsidP="00F11D3F">
            <w:pPr>
              <w:spacing w:after="120"/>
              <w:jc w:val="both"/>
              <w:rPr>
                <w:color w:val="000000"/>
              </w:rPr>
            </w:pPr>
            <w:r w:rsidRPr="00F75545">
              <w:rPr>
                <w:color w:val="000000"/>
              </w:rPr>
              <w:t>Contribuție financiară acordată cu titlu nerambursabil</w:t>
            </w:r>
          </w:p>
        </w:tc>
      </w:tr>
      <w:tr w:rsidR="004770C7" w:rsidRPr="00F75545" w14:paraId="220AE7A6" w14:textId="77777777" w:rsidTr="004770C7">
        <w:trPr>
          <w:trHeight w:val="248"/>
        </w:trPr>
        <w:tc>
          <w:tcPr>
            <w:tcW w:w="2340" w:type="dxa"/>
          </w:tcPr>
          <w:p w14:paraId="228A94F3" w14:textId="77777777" w:rsidR="004770C7" w:rsidRPr="00F75545" w:rsidRDefault="004770C7" w:rsidP="00F11D3F">
            <w:pPr>
              <w:spacing w:after="120"/>
              <w:rPr>
                <w:color w:val="000000"/>
              </w:rPr>
            </w:pPr>
            <w:r w:rsidRPr="00F75545">
              <w:rPr>
                <w:color w:val="000000"/>
              </w:rPr>
              <w:t>Grant individual</w:t>
            </w:r>
          </w:p>
        </w:tc>
        <w:tc>
          <w:tcPr>
            <w:tcW w:w="7110" w:type="dxa"/>
            <w:vAlign w:val="center"/>
          </w:tcPr>
          <w:p w14:paraId="3980ECD8" w14:textId="77777777" w:rsidR="004770C7" w:rsidRPr="00F75545" w:rsidRDefault="004770C7" w:rsidP="00F11D3F">
            <w:pPr>
              <w:spacing w:after="120"/>
              <w:jc w:val="both"/>
              <w:rPr>
                <w:color w:val="000000"/>
              </w:rPr>
            </w:pPr>
            <w:r w:rsidRPr="00F75545">
              <w:rPr>
                <w:color w:val="000000"/>
              </w:rPr>
              <w:t xml:space="preserve">Situație în care grantul este acordat direct organizației care beneficiază de sprijin; beneficiarul grantului este semnatar al contractului de finanțare. Definiția se aplică și în cazul în care organizația este partener în proiect.  </w:t>
            </w:r>
          </w:p>
        </w:tc>
      </w:tr>
      <w:tr w:rsidR="004770C7" w:rsidRPr="00F75545" w14:paraId="72FDC6DF" w14:textId="77777777" w:rsidTr="004770C7">
        <w:trPr>
          <w:trHeight w:val="248"/>
        </w:trPr>
        <w:tc>
          <w:tcPr>
            <w:tcW w:w="2340" w:type="dxa"/>
          </w:tcPr>
          <w:p w14:paraId="1765823B" w14:textId="77777777" w:rsidR="004770C7" w:rsidRPr="00F75545" w:rsidRDefault="004770C7" w:rsidP="00F11D3F">
            <w:pPr>
              <w:spacing w:after="120"/>
              <w:rPr>
                <w:color w:val="000000"/>
              </w:rPr>
            </w:pPr>
            <w:r w:rsidRPr="00F75545">
              <w:rPr>
                <w:color w:val="000000"/>
              </w:rPr>
              <w:t>Grant global</w:t>
            </w:r>
          </w:p>
        </w:tc>
        <w:tc>
          <w:tcPr>
            <w:tcW w:w="7110" w:type="dxa"/>
            <w:vAlign w:val="center"/>
          </w:tcPr>
          <w:p w14:paraId="2C41CA61" w14:textId="77777777" w:rsidR="004770C7" w:rsidRPr="00F75545" w:rsidRDefault="004770C7" w:rsidP="00F11D3F">
            <w:pPr>
              <w:spacing w:after="120"/>
              <w:jc w:val="both"/>
              <w:rPr>
                <w:color w:val="000000"/>
              </w:rPr>
            </w:pPr>
            <w:r w:rsidRPr="00F75545">
              <w:rPr>
                <w:color w:val="000000"/>
              </w:rPr>
              <w:t>Situație în care contractul de finanțare este semnat cu beneficiarul proiectului, urmând ca grantul să fie acordat ulterior altor organizații, în calitate de beneficiari finali, în baza unor contracte subsecvente. Un grant global este, de exemplu, un contract semnat cu o entitate de management a clusterului, care sprijină, la rândul său, organizațiile din cadrul clusterului, în calitate de beneficiari finali.</w:t>
            </w:r>
          </w:p>
        </w:tc>
      </w:tr>
      <w:tr w:rsidR="004770C7" w:rsidRPr="00F75545" w14:paraId="05C2F99A" w14:textId="77777777" w:rsidTr="004770C7">
        <w:trPr>
          <w:trHeight w:val="248"/>
        </w:trPr>
        <w:tc>
          <w:tcPr>
            <w:tcW w:w="2340" w:type="dxa"/>
          </w:tcPr>
          <w:p w14:paraId="0CC35ED6" w14:textId="77777777" w:rsidR="004770C7" w:rsidRPr="00F75545" w:rsidRDefault="004770C7" w:rsidP="00F11D3F">
            <w:pPr>
              <w:spacing w:after="120"/>
              <w:rPr>
                <w:color w:val="000000"/>
              </w:rPr>
            </w:pPr>
            <w:r w:rsidRPr="00F75545">
              <w:rPr>
                <w:color w:val="000000"/>
              </w:rPr>
              <w:t>Instrument financiar</w:t>
            </w:r>
          </w:p>
        </w:tc>
        <w:tc>
          <w:tcPr>
            <w:tcW w:w="7110" w:type="dxa"/>
            <w:vAlign w:val="center"/>
          </w:tcPr>
          <w:p w14:paraId="3E19FB1A" w14:textId="77777777" w:rsidR="004770C7" w:rsidRPr="00F75545" w:rsidRDefault="004770C7" w:rsidP="00F11D3F">
            <w:pPr>
              <w:spacing w:after="120"/>
              <w:jc w:val="both"/>
              <w:rPr>
                <w:color w:val="000000"/>
              </w:rPr>
            </w:pPr>
            <w:r w:rsidRPr="00F75545">
              <w:rPr>
                <w:color w:val="000000"/>
              </w:rPr>
              <w:t>O formă de sprijin care se acordă prin intermediul unei structuri prin care produsele financiare sunt furnizate destinatarilor finali (</w:t>
            </w:r>
            <w:r w:rsidRPr="00F75545">
              <w:t>persoane fizice sau juridice care primesc sprijin).</w:t>
            </w:r>
          </w:p>
        </w:tc>
      </w:tr>
      <w:tr w:rsidR="004770C7" w:rsidRPr="00F75545" w14:paraId="015339A6" w14:textId="77777777" w:rsidTr="004770C7">
        <w:trPr>
          <w:trHeight w:val="248"/>
        </w:trPr>
        <w:tc>
          <w:tcPr>
            <w:tcW w:w="2340" w:type="dxa"/>
          </w:tcPr>
          <w:p w14:paraId="23EE44AA" w14:textId="77777777" w:rsidR="004770C7" w:rsidRPr="00F75545" w:rsidRDefault="004770C7" w:rsidP="00F11D3F">
            <w:pPr>
              <w:spacing w:after="120"/>
            </w:pPr>
            <w:r w:rsidRPr="00F75545">
              <w:rPr>
                <w:color w:val="000000"/>
              </w:rPr>
              <w:t>Indicator</w:t>
            </w:r>
            <w:r w:rsidRPr="00F75545">
              <w:rPr>
                <w:color w:val="000000"/>
                <w:sz w:val="16"/>
              </w:rPr>
              <w:t>  </w:t>
            </w:r>
          </w:p>
        </w:tc>
        <w:tc>
          <w:tcPr>
            <w:tcW w:w="7110" w:type="dxa"/>
            <w:vAlign w:val="center"/>
          </w:tcPr>
          <w:p w14:paraId="06CCFEAF" w14:textId="77777777" w:rsidR="004770C7" w:rsidRPr="00F75545" w:rsidRDefault="004770C7" w:rsidP="00F11D3F">
            <w:pPr>
              <w:spacing w:after="120"/>
              <w:jc w:val="both"/>
            </w:pPr>
            <w:r w:rsidRPr="00F75545">
              <w:rPr>
                <w:color w:val="000000"/>
              </w:rPr>
              <w:t xml:space="preserve">Un factor sau o variabilă utilizată pentru a măsura progresele înregistrate în vederea atingerii obiectivelor. În prezentul ghid, se referă la indicatorii de realizare și de rezultat ai programului, excluzând indicatorii financiari, de context sau alți indicatori stabiliți pentru monitorizarea proiectelor, decât cei incluși în Program. </w:t>
            </w:r>
          </w:p>
        </w:tc>
      </w:tr>
      <w:tr w:rsidR="004770C7" w:rsidRPr="00F75545" w14:paraId="2EA20050" w14:textId="77777777" w:rsidTr="004770C7">
        <w:trPr>
          <w:trHeight w:val="248"/>
        </w:trPr>
        <w:tc>
          <w:tcPr>
            <w:tcW w:w="2340" w:type="dxa"/>
          </w:tcPr>
          <w:p w14:paraId="70D74003" w14:textId="77777777" w:rsidR="004770C7" w:rsidRPr="00F75545" w:rsidRDefault="004770C7" w:rsidP="00F11D3F">
            <w:pPr>
              <w:spacing w:after="120"/>
              <w:rPr>
                <w:color w:val="000000"/>
              </w:rPr>
            </w:pPr>
            <w:r w:rsidRPr="00F75545">
              <w:rPr>
                <w:color w:val="000000"/>
              </w:rPr>
              <w:t>Indicator comun</w:t>
            </w:r>
          </w:p>
        </w:tc>
        <w:tc>
          <w:tcPr>
            <w:tcW w:w="7110" w:type="dxa"/>
            <w:vAlign w:val="center"/>
          </w:tcPr>
          <w:p w14:paraId="0CBFA177" w14:textId="77777777" w:rsidR="004770C7" w:rsidRPr="00F75545" w:rsidRDefault="004770C7" w:rsidP="00F11D3F">
            <w:pPr>
              <w:spacing w:after="120"/>
              <w:jc w:val="both"/>
              <w:rPr>
                <w:color w:val="000000"/>
              </w:rPr>
            </w:pPr>
            <w:r w:rsidRPr="00F75545">
              <w:rPr>
                <w:color w:val="000000"/>
              </w:rPr>
              <w:t xml:space="preserve">Indicator stabilit la nivelul UE, pentru a monitoriza toate operațiunile finanțate prin FEDR, FC și JTF. Acesta este inclus în </w:t>
            </w:r>
            <w:hyperlink r:id="rId14" w:history="1">
              <w:r w:rsidRPr="00F75545">
                <w:rPr>
                  <w:rStyle w:val="Hyperlink"/>
                </w:rPr>
                <w:t>Regulamentul 1058/2021</w:t>
              </w:r>
            </w:hyperlink>
            <w:r w:rsidRPr="00F75545">
              <w:rPr>
                <w:color w:val="000000"/>
              </w:rPr>
              <w:t xml:space="preserve"> (Regulamentul FEDR/CF).</w:t>
            </w:r>
          </w:p>
        </w:tc>
      </w:tr>
      <w:tr w:rsidR="004770C7" w:rsidRPr="00F75545" w14:paraId="1685318A" w14:textId="77777777" w:rsidTr="004770C7">
        <w:trPr>
          <w:trHeight w:val="248"/>
        </w:trPr>
        <w:tc>
          <w:tcPr>
            <w:tcW w:w="2340" w:type="dxa"/>
          </w:tcPr>
          <w:p w14:paraId="17F2CBBD" w14:textId="77777777" w:rsidR="004770C7" w:rsidRPr="00F75545" w:rsidRDefault="004770C7" w:rsidP="00F11D3F">
            <w:pPr>
              <w:spacing w:after="120"/>
              <w:rPr>
                <w:color w:val="000000"/>
              </w:rPr>
            </w:pPr>
            <w:r w:rsidRPr="00F75545">
              <w:rPr>
                <w:color w:val="000000"/>
              </w:rPr>
              <w:t xml:space="preserve">Indicator specific </w:t>
            </w:r>
          </w:p>
        </w:tc>
        <w:tc>
          <w:tcPr>
            <w:tcW w:w="7110" w:type="dxa"/>
            <w:vAlign w:val="center"/>
          </w:tcPr>
          <w:p w14:paraId="587EE0DC" w14:textId="77777777" w:rsidR="004770C7" w:rsidRPr="00F75545" w:rsidRDefault="004770C7" w:rsidP="00F11D3F">
            <w:pPr>
              <w:spacing w:after="120"/>
              <w:jc w:val="both"/>
              <w:rPr>
                <w:color w:val="000000"/>
              </w:rPr>
            </w:pPr>
            <w:r w:rsidRPr="00F75545">
              <w:rPr>
                <w:color w:val="000000"/>
              </w:rPr>
              <w:t>Indicator stabilit special pentru monitorizarea operațiunilor finanțate prin PR SE, de către AM.</w:t>
            </w:r>
          </w:p>
        </w:tc>
      </w:tr>
      <w:tr w:rsidR="004770C7" w:rsidRPr="00F75545" w14:paraId="737B9BCC" w14:textId="77777777" w:rsidTr="004770C7">
        <w:trPr>
          <w:trHeight w:val="248"/>
        </w:trPr>
        <w:tc>
          <w:tcPr>
            <w:tcW w:w="2340" w:type="dxa"/>
          </w:tcPr>
          <w:p w14:paraId="0ECA37E7" w14:textId="77777777" w:rsidR="004770C7" w:rsidRPr="00F75545" w:rsidRDefault="004770C7" w:rsidP="00F11D3F">
            <w:pPr>
              <w:spacing w:after="120"/>
              <w:rPr>
                <w:color w:val="000000"/>
              </w:rPr>
            </w:pPr>
            <w:r w:rsidRPr="00F75545">
              <w:rPr>
                <w:color w:val="000000"/>
              </w:rPr>
              <w:t>Indicator de realizare</w:t>
            </w:r>
          </w:p>
        </w:tc>
        <w:tc>
          <w:tcPr>
            <w:tcW w:w="7110" w:type="dxa"/>
            <w:vAlign w:val="center"/>
          </w:tcPr>
          <w:p w14:paraId="7ECF584E" w14:textId="77777777" w:rsidR="004770C7" w:rsidRPr="00F75545" w:rsidRDefault="004770C7" w:rsidP="00F11D3F">
            <w:pPr>
              <w:spacing w:after="120"/>
              <w:jc w:val="both"/>
              <w:rPr>
                <w:color w:val="000000"/>
              </w:rPr>
            </w:pPr>
            <w:r w:rsidRPr="00F75545">
              <w:rPr>
                <w:color w:val="000000"/>
              </w:rPr>
              <w:t>Un indicator cu ajutorul căruia se măsoară rezultatele specifice ale unei intervenții.</w:t>
            </w:r>
          </w:p>
        </w:tc>
      </w:tr>
      <w:tr w:rsidR="004770C7" w:rsidRPr="00F75545" w14:paraId="529D5D96" w14:textId="77777777" w:rsidTr="004770C7">
        <w:trPr>
          <w:trHeight w:val="248"/>
        </w:trPr>
        <w:tc>
          <w:tcPr>
            <w:tcW w:w="2340" w:type="dxa"/>
          </w:tcPr>
          <w:p w14:paraId="6814DDDD" w14:textId="77777777" w:rsidR="004770C7" w:rsidRPr="00F75545" w:rsidRDefault="004770C7" w:rsidP="00F11D3F">
            <w:pPr>
              <w:spacing w:after="120"/>
              <w:rPr>
                <w:color w:val="000000"/>
              </w:rPr>
            </w:pPr>
            <w:r w:rsidRPr="00F75545">
              <w:rPr>
                <w:color w:val="000000"/>
              </w:rPr>
              <w:t>Indicator de rezultat</w:t>
            </w:r>
          </w:p>
        </w:tc>
        <w:tc>
          <w:tcPr>
            <w:tcW w:w="7110" w:type="dxa"/>
            <w:vAlign w:val="center"/>
          </w:tcPr>
          <w:p w14:paraId="039051C3" w14:textId="77777777" w:rsidR="004770C7" w:rsidRPr="00F75545" w:rsidRDefault="004770C7" w:rsidP="00F11D3F">
            <w:pPr>
              <w:spacing w:after="120"/>
              <w:jc w:val="both"/>
              <w:rPr>
                <w:color w:val="000000"/>
              </w:rPr>
            </w:pPr>
            <w:r w:rsidRPr="00F75545">
              <w:rPr>
                <w:color w:val="000000"/>
              </w:rPr>
              <w:t xml:space="preserve">Un indicator </w:t>
            </w:r>
            <w:r w:rsidRPr="00F75545">
              <w:t>măsurare a efectelor intervențiilor sprijinite, în special în ceea ce privește destinatarii direcți, populația vizată sau utilizatorii infrastructurii</w:t>
            </w:r>
            <w:r w:rsidRPr="00F75545">
              <w:rPr>
                <w:color w:val="000000"/>
              </w:rPr>
              <w:t>.</w:t>
            </w:r>
          </w:p>
        </w:tc>
      </w:tr>
      <w:tr w:rsidR="004770C7" w:rsidRPr="00F75545" w14:paraId="462F849A" w14:textId="77777777" w:rsidTr="004770C7">
        <w:trPr>
          <w:trHeight w:val="248"/>
        </w:trPr>
        <w:tc>
          <w:tcPr>
            <w:tcW w:w="2340" w:type="dxa"/>
          </w:tcPr>
          <w:p w14:paraId="7A1C22B9" w14:textId="77777777" w:rsidR="004770C7" w:rsidRPr="00F75545" w:rsidRDefault="004770C7" w:rsidP="00F11D3F">
            <w:pPr>
              <w:spacing w:after="120"/>
              <w:rPr>
                <w:color w:val="000000"/>
              </w:rPr>
            </w:pPr>
            <w:r w:rsidRPr="00F75545">
              <w:rPr>
                <w:color w:val="000000"/>
              </w:rPr>
              <w:t>Valoare de referință</w:t>
            </w:r>
          </w:p>
        </w:tc>
        <w:tc>
          <w:tcPr>
            <w:tcW w:w="7110" w:type="dxa"/>
            <w:vAlign w:val="center"/>
          </w:tcPr>
          <w:p w14:paraId="246D0E3E" w14:textId="77777777" w:rsidR="004770C7" w:rsidRPr="00F75545" w:rsidRDefault="004770C7" w:rsidP="00F11D3F">
            <w:pPr>
              <w:spacing w:after="120"/>
              <w:jc w:val="both"/>
              <w:rPr>
                <w:color w:val="000000"/>
              </w:rPr>
            </w:pPr>
            <w:r w:rsidRPr="00F75545">
              <w:rPr>
                <w:color w:val="000000"/>
              </w:rPr>
              <w:t>Valoarea unui indicator care descrie situația înainte de începerea implementării, în raport cu care pot fi evaluate progresele în implementare sau pot fi făcute comparații.</w:t>
            </w:r>
          </w:p>
          <w:p w14:paraId="06C81DE5" w14:textId="14586097" w:rsidR="004770C7" w:rsidRPr="00F75545" w:rsidRDefault="004770C7" w:rsidP="00F11D3F">
            <w:pPr>
              <w:spacing w:after="120"/>
              <w:jc w:val="both"/>
              <w:rPr>
                <w:color w:val="000000"/>
              </w:rPr>
            </w:pPr>
            <w:r w:rsidRPr="00F75545">
              <w:t>Valorile de referință ale indicatorilor se găsesc în Program [https://www.adrse.ro/Documente/POR_2021/PR_SE_2021-2027_aprobat.pdf], pentru fiecare obiectiv specific. Pentru indicatorii de realizare, valoarea de referință este stabilită la zero.</w:t>
            </w:r>
          </w:p>
        </w:tc>
      </w:tr>
      <w:tr w:rsidR="004770C7" w:rsidRPr="00F75545" w14:paraId="0000F8BC" w14:textId="77777777" w:rsidTr="004770C7">
        <w:trPr>
          <w:trHeight w:val="248"/>
        </w:trPr>
        <w:tc>
          <w:tcPr>
            <w:tcW w:w="2340" w:type="dxa"/>
          </w:tcPr>
          <w:p w14:paraId="27FEDA71" w14:textId="77777777" w:rsidR="004770C7" w:rsidRPr="00F75545" w:rsidRDefault="004770C7" w:rsidP="00F11D3F">
            <w:pPr>
              <w:spacing w:after="120"/>
            </w:pPr>
            <w:r w:rsidRPr="00F75545">
              <w:rPr>
                <w:color w:val="000000"/>
              </w:rPr>
              <w:t>Obiectiv de etapă</w:t>
            </w:r>
          </w:p>
        </w:tc>
        <w:tc>
          <w:tcPr>
            <w:tcW w:w="7110" w:type="dxa"/>
            <w:vAlign w:val="center"/>
          </w:tcPr>
          <w:p w14:paraId="770EFA5D" w14:textId="77777777" w:rsidR="004770C7" w:rsidRPr="00F75545" w:rsidRDefault="004770C7" w:rsidP="00F11D3F">
            <w:pPr>
              <w:spacing w:after="120"/>
              <w:jc w:val="both"/>
              <w:rPr>
                <w:color w:val="000000"/>
              </w:rPr>
            </w:pPr>
            <w:r w:rsidRPr="00F75545">
              <w:rPr>
                <w:color w:val="000000"/>
              </w:rPr>
              <w:t xml:space="preserve">Valoare intermediară a unui indicator care trebuie atinsă la un moment dat pe durata implementării programului în raport cu un indicator de realizare inclus într-un obiectiv specific. </w:t>
            </w:r>
            <w:r w:rsidRPr="00F75545">
              <w:t>Este utilizată doar pentru indicatorii de realizare și nu se aplică la nivel de proiect.</w:t>
            </w:r>
          </w:p>
          <w:p w14:paraId="14A7AF69" w14:textId="27ADEAFB" w:rsidR="004770C7" w:rsidRPr="00F75545" w:rsidRDefault="004770C7" w:rsidP="00F11D3F">
            <w:pPr>
              <w:spacing w:after="120"/>
              <w:jc w:val="both"/>
            </w:pPr>
            <w:r w:rsidRPr="00F75545">
              <w:t xml:space="preserve">Obiectivele de etapă se găsesc în Program [https://www.adrse.ro/Documente/POR_2021/PR_SE_2021-2027_aprobat.pdf], pentru fiecare obiectiv specific, și se referă la valorile indicatorilor, pentru întregul obiectiv specific de trebuie atinse până la finalul anului 2024.  </w:t>
            </w:r>
          </w:p>
        </w:tc>
      </w:tr>
      <w:tr w:rsidR="004770C7" w:rsidRPr="00F75545" w14:paraId="1F722C54" w14:textId="77777777" w:rsidTr="004770C7">
        <w:trPr>
          <w:trHeight w:val="248"/>
        </w:trPr>
        <w:tc>
          <w:tcPr>
            <w:tcW w:w="2340" w:type="dxa"/>
          </w:tcPr>
          <w:p w14:paraId="4052F081" w14:textId="77777777" w:rsidR="004770C7" w:rsidRPr="00F75545" w:rsidRDefault="004770C7" w:rsidP="00F11D3F">
            <w:pPr>
              <w:spacing w:after="120"/>
              <w:rPr>
                <w:color w:val="000000"/>
              </w:rPr>
            </w:pPr>
            <w:r w:rsidRPr="00F75545">
              <w:rPr>
                <w:color w:val="000000"/>
              </w:rPr>
              <w:t>Țintă</w:t>
            </w:r>
          </w:p>
        </w:tc>
        <w:tc>
          <w:tcPr>
            <w:tcW w:w="7110" w:type="dxa"/>
            <w:vAlign w:val="center"/>
          </w:tcPr>
          <w:p w14:paraId="48E16526" w14:textId="77777777" w:rsidR="004770C7" w:rsidRPr="00F75545" w:rsidRDefault="004770C7" w:rsidP="00F11D3F">
            <w:pPr>
              <w:spacing w:after="120"/>
              <w:jc w:val="both"/>
              <w:rPr>
                <w:color w:val="000000"/>
              </w:rPr>
            </w:pPr>
            <w:r w:rsidRPr="00F75545">
              <w:rPr>
                <w:color w:val="000000"/>
              </w:rPr>
              <w:t xml:space="preserve">O valoare </w:t>
            </w:r>
            <w:r w:rsidRPr="00F75545">
              <w:t>convenită în prealabil care trebuie atinsă până la sfârșitul perioadei de eligibilitate în raport cu un indicator inclus în cadrul unui obiectiv specific</w:t>
            </w:r>
            <w:r w:rsidRPr="00F75545">
              <w:rPr>
                <w:color w:val="000000"/>
              </w:rPr>
              <w:t xml:space="preserve">. Ajută la verificarea progresului intervenției sau arată rezultatele în raport cu ceea ce a fost planificat. </w:t>
            </w:r>
          </w:p>
          <w:p w14:paraId="09F233CE" w14:textId="37706780" w:rsidR="004770C7" w:rsidRPr="00F75545" w:rsidRDefault="004770C7" w:rsidP="00F11D3F">
            <w:pPr>
              <w:spacing w:after="120"/>
              <w:jc w:val="both"/>
            </w:pPr>
            <w:r w:rsidRPr="00F75545">
              <w:t xml:space="preserve">Țintele pentru indicatorii din PR SE </w:t>
            </w:r>
            <w:proofErr w:type="spellStart"/>
            <w:r w:rsidRPr="00F75545">
              <w:t>se</w:t>
            </w:r>
            <w:proofErr w:type="spellEnd"/>
            <w:r w:rsidRPr="00F75545">
              <w:t xml:space="preserve"> găsesc în Program [https://www.adrse.ro/Documente/POR_2021/PR_SE_2021-2027_aprobat.pdf], pentru fiecare obiectiv specific, și se referă la valoarea indicatorului, pentru întregul obiectiv specific, stabilită pentru a fi atinsă până la finalul anului 2029. Se folosește pentru toți indicatorii, atât cei de realizare, cât și cei de rezultat. </w:t>
            </w:r>
          </w:p>
          <w:p w14:paraId="2BBA26E0" w14:textId="77777777" w:rsidR="004770C7" w:rsidRPr="00F75545" w:rsidRDefault="004770C7" w:rsidP="00F11D3F">
            <w:pPr>
              <w:spacing w:after="120"/>
              <w:jc w:val="both"/>
              <w:rPr>
                <w:color w:val="000000"/>
              </w:rPr>
            </w:pPr>
            <w:r w:rsidRPr="00F75545">
              <w:rPr>
                <w:color w:val="000000"/>
              </w:rPr>
              <w:t xml:space="preserve">La nivel de proiect, țintele trebuie atinse așa cum sunt stabilite în contractul de finanțare. </w:t>
            </w:r>
          </w:p>
        </w:tc>
      </w:tr>
      <w:tr w:rsidR="004770C7" w:rsidRPr="00F75545" w14:paraId="352A6EE0" w14:textId="77777777" w:rsidTr="004770C7">
        <w:trPr>
          <w:trHeight w:val="248"/>
        </w:trPr>
        <w:tc>
          <w:tcPr>
            <w:tcW w:w="2340" w:type="dxa"/>
          </w:tcPr>
          <w:p w14:paraId="7A1B5AE5" w14:textId="77777777" w:rsidR="004770C7" w:rsidRPr="00F75545" w:rsidRDefault="004770C7" w:rsidP="00F11D3F">
            <w:pPr>
              <w:spacing w:after="120"/>
              <w:rPr>
                <w:color w:val="000000"/>
              </w:rPr>
            </w:pPr>
            <w:r w:rsidRPr="00F75545">
              <w:rPr>
                <w:color w:val="000000"/>
              </w:rPr>
              <w:t xml:space="preserve">Valoare planificată </w:t>
            </w:r>
          </w:p>
        </w:tc>
        <w:tc>
          <w:tcPr>
            <w:tcW w:w="7110" w:type="dxa"/>
            <w:vAlign w:val="center"/>
          </w:tcPr>
          <w:p w14:paraId="067AEEDE" w14:textId="77777777" w:rsidR="004770C7" w:rsidRPr="00F75545" w:rsidRDefault="004770C7" w:rsidP="00F11D3F">
            <w:pPr>
              <w:spacing w:after="120"/>
              <w:jc w:val="both"/>
              <w:rPr>
                <w:color w:val="000000"/>
              </w:rPr>
            </w:pPr>
            <w:r w:rsidRPr="00F75545">
              <w:rPr>
                <w:color w:val="000000"/>
              </w:rPr>
              <w:t>La nivel de proiect, valoarea planificată a unui indicator este ținta asumată pentru acel indicator. La nivel de obiectiv specific sau program, valoarea planificată a unui indicator este suma valorilor planificate din proiectele selectate.</w:t>
            </w:r>
          </w:p>
        </w:tc>
      </w:tr>
      <w:tr w:rsidR="004770C7" w:rsidRPr="00F75545" w14:paraId="6B658440" w14:textId="77777777" w:rsidTr="004770C7">
        <w:trPr>
          <w:trHeight w:val="248"/>
        </w:trPr>
        <w:tc>
          <w:tcPr>
            <w:tcW w:w="2340" w:type="dxa"/>
          </w:tcPr>
          <w:p w14:paraId="37EC5201" w14:textId="77777777" w:rsidR="004770C7" w:rsidRPr="00F75545" w:rsidRDefault="004770C7" w:rsidP="00F11D3F">
            <w:pPr>
              <w:spacing w:after="120"/>
              <w:rPr>
                <w:color w:val="000000"/>
              </w:rPr>
            </w:pPr>
            <w:r w:rsidRPr="00F75545">
              <w:rPr>
                <w:color w:val="000000"/>
              </w:rPr>
              <w:t>Valoare realizată</w:t>
            </w:r>
          </w:p>
        </w:tc>
        <w:tc>
          <w:tcPr>
            <w:tcW w:w="7110" w:type="dxa"/>
            <w:vAlign w:val="center"/>
          </w:tcPr>
          <w:p w14:paraId="0012C6E9" w14:textId="77777777" w:rsidR="004770C7" w:rsidRPr="00F75545" w:rsidRDefault="004770C7" w:rsidP="00F11D3F">
            <w:pPr>
              <w:spacing w:after="120"/>
              <w:jc w:val="both"/>
              <w:rPr>
                <w:color w:val="000000"/>
              </w:rPr>
            </w:pPr>
            <w:r w:rsidRPr="00F75545">
              <w:rPr>
                <w:color w:val="000000"/>
              </w:rPr>
              <w:t>La nivel de proiect, valoarea realizată a unui indicator este valoarea obținută pentru acel indicator, în urma implementării activităților. Valoarea realizată se poate referi la un anumit moment pe parcursul implementării sau la valoarea finală.</w:t>
            </w:r>
          </w:p>
        </w:tc>
      </w:tr>
      <w:tr w:rsidR="004770C7" w:rsidRPr="00F75545" w14:paraId="5DEF533F" w14:textId="77777777" w:rsidTr="004770C7">
        <w:trPr>
          <w:trHeight w:val="248"/>
        </w:trPr>
        <w:tc>
          <w:tcPr>
            <w:tcW w:w="2340" w:type="dxa"/>
          </w:tcPr>
          <w:p w14:paraId="308F8084" w14:textId="77777777" w:rsidR="004770C7" w:rsidRPr="00F75545" w:rsidRDefault="004770C7" w:rsidP="00F11D3F">
            <w:pPr>
              <w:spacing w:after="120"/>
            </w:pPr>
            <w:r w:rsidRPr="00F75545">
              <w:rPr>
                <w:color w:val="000000"/>
              </w:rPr>
              <w:t>Monitorizare</w:t>
            </w:r>
          </w:p>
        </w:tc>
        <w:tc>
          <w:tcPr>
            <w:tcW w:w="7110" w:type="dxa"/>
            <w:vAlign w:val="center"/>
          </w:tcPr>
          <w:p w14:paraId="0C421369" w14:textId="77777777" w:rsidR="004770C7" w:rsidRPr="00F75545" w:rsidRDefault="004770C7" w:rsidP="00F11D3F">
            <w:pPr>
              <w:spacing w:after="120"/>
              <w:jc w:val="both"/>
            </w:pPr>
            <w:r w:rsidRPr="00F75545">
              <w:rPr>
                <w:color w:val="000000"/>
              </w:rPr>
              <w:t>Un proces continuu și organizat de colectare sistematică a datelor pe parcursul ciclului de viață al proiectului sau al programului, pentru a urmări progresul acestora. De obicei, monitorizarea se referă la urmărirea progreselor în raport cu țintele și obiectivele stabilite anterior.</w:t>
            </w:r>
          </w:p>
        </w:tc>
      </w:tr>
      <w:tr w:rsidR="004770C7" w:rsidRPr="00F75545" w14:paraId="7DAE23E6" w14:textId="77777777" w:rsidTr="004770C7">
        <w:trPr>
          <w:trHeight w:val="248"/>
        </w:trPr>
        <w:tc>
          <w:tcPr>
            <w:tcW w:w="2340" w:type="dxa"/>
          </w:tcPr>
          <w:p w14:paraId="41598941" w14:textId="77777777" w:rsidR="004770C7" w:rsidRPr="00F75545" w:rsidRDefault="004770C7" w:rsidP="00F11D3F">
            <w:pPr>
              <w:spacing w:after="120"/>
              <w:rPr>
                <w:color w:val="000000"/>
              </w:rPr>
            </w:pPr>
            <w:r w:rsidRPr="00F75545">
              <w:rPr>
                <w:color w:val="000000"/>
              </w:rPr>
              <w:t>Perioada de raportare</w:t>
            </w:r>
          </w:p>
        </w:tc>
        <w:tc>
          <w:tcPr>
            <w:tcW w:w="7110" w:type="dxa"/>
            <w:vAlign w:val="center"/>
          </w:tcPr>
          <w:p w14:paraId="22F355A3" w14:textId="77777777" w:rsidR="004770C7" w:rsidRPr="00F75545" w:rsidRDefault="004770C7" w:rsidP="00F11D3F">
            <w:pPr>
              <w:spacing w:after="120"/>
              <w:jc w:val="both"/>
              <w:rPr>
                <w:color w:val="000000"/>
              </w:rPr>
            </w:pPr>
            <w:r w:rsidRPr="00F75545">
              <w:rPr>
                <w:color w:val="000000"/>
              </w:rPr>
              <w:t xml:space="preserve">Perioada de raportare reprezintă intervalul de timp în care un beneficiar FESI trebuie să prezinte rapoarte periodice privind implementarea proiectului finanțat. Această perioadă este stabilită în contractul de finanțare și poate varia în funcție de natura proiectului și de regulile programului. </w:t>
            </w:r>
          </w:p>
          <w:p w14:paraId="6C290B94" w14:textId="77777777" w:rsidR="004770C7" w:rsidRPr="00F75545" w:rsidRDefault="004770C7" w:rsidP="00F11D3F">
            <w:pPr>
              <w:spacing w:after="120"/>
              <w:jc w:val="both"/>
              <w:rPr>
                <w:color w:val="000000"/>
              </w:rPr>
            </w:pPr>
            <w:r w:rsidRPr="00F75545">
              <w:rPr>
                <w:color w:val="000000"/>
              </w:rPr>
              <w:t xml:space="preserve">De obicei, perioada de raportare se împarte în trimestre, dar pot exista și raportări semestriale, raportări finale, pentru toată durata proiectului, sau ad-hoc, pentru o anumită perioadă, conform instrucțiunilor autorităților programului. </w:t>
            </w:r>
          </w:p>
        </w:tc>
      </w:tr>
      <w:tr w:rsidR="004770C7" w:rsidRPr="00F75545" w14:paraId="7D780BD0" w14:textId="77777777" w:rsidTr="004770C7">
        <w:trPr>
          <w:trHeight w:val="248"/>
        </w:trPr>
        <w:tc>
          <w:tcPr>
            <w:tcW w:w="2340" w:type="dxa"/>
          </w:tcPr>
          <w:p w14:paraId="1CA42791" w14:textId="77777777" w:rsidR="004770C7" w:rsidRPr="00F75545" w:rsidRDefault="004770C7" w:rsidP="00F11D3F">
            <w:pPr>
              <w:spacing w:after="120"/>
            </w:pPr>
            <w:r w:rsidRPr="00F75545">
              <w:rPr>
                <w:color w:val="000000"/>
              </w:rPr>
              <w:t>Operațiune</w:t>
            </w:r>
          </w:p>
        </w:tc>
        <w:tc>
          <w:tcPr>
            <w:tcW w:w="7110" w:type="dxa"/>
            <w:vAlign w:val="center"/>
          </w:tcPr>
          <w:p w14:paraId="608EA6A3" w14:textId="77777777" w:rsidR="004770C7" w:rsidRPr="00F75545" w:rsidRDefault="004770C7" w:rsidP="00F11D3F">
            <w:pPr>
              <w:spacing w:after="120"/>
              <w:jc w:val="both"/>
              <w:rPr>
                <w:color w:val="000000"/>
              </w:rPr>
            </w:pPr>
            <w:r w:rsidRPr="00F75545">
              <w:rPr>
                <w:color w:val="000000"/>
              </w:rPr>
              <w:t xml:space="preserve">(a) un proiect, un contract, o acțiune sau un grup de proiecte selectate în cadrul unui program; </w:t>
            </w:r>
          </w:p>
          <w:p w14:paraId="5B9BA78F" w14:textId="77777777" w:rsidR="004770C7" w:rsidRPr="00F75545" w:rsidRDefault="004770C7" w:rsidP="00F11D3F">
            <w:pPr>
              <w:spacing w:after="120"/>
              <w:jc w:val="both"/>
            </w:pPr>
            <w:r w:rsidRPr="00F75545">
              <w:rPr>
                <w:color w:val="000000"/>
              </w:rPr>
              <w:t>(b) în contextul instrumentelor financiare, contribuția unui program la un instrument financiar și sprijinul financiar ulterior acordat destinatarilor finali prin instrumentul financiar respectiv</w:t>
            </w:r>
          </w:p>
        </w:tc>
      </w:tr>
      <w:tr w:rsidR="004770C7" w:rsidRPr="00F75545" w14:paraId="61416D45" w14:textId="77777777" w:rsidTr="004770C7">
        <w:trPr>
          <w:trHeight w:val="477"/>
        </w:trPr>
        <w:tc>
          <w:tcPr>
            <w:tcW w:w="2340" w:type="dxa"/>
          </w:tcPr>
          <w:p w14:paraId="016A15DD" w14:textId="77777777" w:rsidR="004770C7" w:rsidRPr="00F75545" w:rsidRDefault="004770C7" w:rsidP="00F11D3F">
            <w:pPr>
              <w:spacing w:after="120"/>
            </w:pPr>
            <w:r w:rsidRPr="00F75545">
              <w:rPr>
                <w:color w:val="000000"/>
              </w:rPr>
              <w:t>Intervenție</w:t>
            </w:r>
          </w:p>
        </w:tc>
        <w:tc>
          <w:tcPr>
            <w:tcW w:w="7110" w:type="dxa"/>
            <w:vAlign w:val="center"/>
          </w:tcPr>
          <w:p w14:paraId="5DD576F5" w14:textId="77777777" w:rsidR="004770C7" w:rsidRPr="00F75545" w:rsidRDefault="004770C7" w:rsidP="00F11D3F">
            <w:pPr>
              <w:spacing w:after="120"/>
              <w:jc w:val="both"/>
            </w:pPr>
            <w:r w:rsidRPr="00F75545">
              <w:rPr>
                <w:color w:val="000000"/>
              </w:rPr>
              <w:t>Acțiune sau grup de acțiuni implementate cu sprijinul Programului. Poate fi utilizat în mod interschimbabil cu operațiune.</w:t>
            </w:r>
          </w:p>
        </w:tc>
      </w:tr>
      <w:tr w:rsidR="004770C7" w:rsidRPr="00F75545" w14:paraId="79E7DAD4" w14:textId="77777777" w:rsidTr="004770C7">
        <w:trPr>
          <w:trHeight w:val="324"/>
        </w:trPr>
        <w:tc>
          <w:tcPr>
            <w:tcW w:w="2340" w:type="dxa"/>
          </w:tcPr>
          <w:p w14:paraId="2609D453" w14:textId="77777777" w:rsidR="004770C7" w:rsidRPr="00F75545" w:rsidRDefault="004770C7" w:rsidP="00F11D3F">
            <w:pPr>
              <w:spacing w:after="120"/>
            </w:pPr>
            <w:r w:rsidRPr="00F75545">
              <w:rPr>
                <w:color w:val="000000"/>
              </w:rPr>
              <w:t>Logica intervenției</w:t>
            </w:r>
          </w:p>
        </w:tc>
        <w:tc>
          <w:tcPr>
            <w:tcW w:w="7110" w:type="dxa"/>
            <w:vAlign w:val="center"/>
          </w:tcPr>
          <w:p w14:paraId="622328FA" w14:textId="77777777" w:rsidR="004770C7" w:rsidRPr="00F75545" w:rsidRDefault="004770C7" w:rsidP="00F11D3F">
            <w:pPr>
              <w:spacing w:after="120"/>
              <w:jc w:val="both"/>
            </w:pPr>
            <w:r w:rsidRPr="00F75545">
              <w:rPr>
                <w:color w:val="000000"/>
              </w:rPr>
              <w:t>O descriere narativă sau vizuală a modului în care se așteaptă ca programul să funcționeze, lanțul de elemente care conduc la schimbarea așteptată. Acesta prezintă, de obicei, legăturile dintre nevoi, obiective, intrări, activități, realizări anticipate, rezultate, impact, factori externi etc.</w:t>
            </w:r>
          </w:p>
        </w:tc>
      </w:tr>
      <w:tr w:rsidR="004770C7" w:rsidRPr="00F75545" w14:paraId="37EB74A7" w14:textId="77777777" w:rsidTr="004770C7">
        <w:trPr>
          <w:trHeight w:val="1234"/>
        </w:trPr>
        <w:tc>
          <w:tcPr>
            <w:tcW w:w="2340" w:type="dxa"/>
          </w:tcPr>
          <w:p w14:paraId="4EC2F951" w14:textId="77777777" w:rsidR="004770C7" w:rsidRPr="00F75545" w:rsidRDefault="004770C7" w:rsidP="00F11D3F">
            <w:pPr>
              <w:spacing w:after="120"/>
              <w:rPr>
                <w:color w:val="000000"/>
              </w:rPr>
            </w:pPr>
            <w:r w:rsidRPr="00F75545">
              <w:rPr>
                <w:color w:val="000000"/>
              </w:rPr>
              <w:t>Performanță</w:t>
            </w:r>
          </w:p>
        </w:tc>
        <w:tc>
          <w:tcPr>
            <w:tcW w:w="7110" w:type="dxa"/>
            <w:vAlign w:val="center"/>
          </w:tcPr>
          <w:p w14:paraId="28E36D79" w14:textId="77777777" w:rsidR="004770C7" w:rsidRPr="00F75545" w:rsidRDefault="004770C7" w:rsidP="00F11D3F">
            <w:pPr>
              <w:spacing w:after="120"/>
              <w:jc w:val="both"/>
              <w:rPr>
                <w:color w:val="000000"/>
              </w:rPr>
            </w:pPr>
            <w:r w:rsidRPr="00F75545">
              <w:rPr>
                <w:color w:val="000000"/>
              </w:rPr>
              <w:t>În contextul prezentului ghid, performanța este definită ca fiind capacitatea Programului de a atinge obiectivele de etapă și țintele stabilite pentru indicatorii săi</w:t>
            </w:r>
          </w:p>
        </w:tc>
      </w:tr>
      <w:tr w:rsidR="004770C7" w:rsidRPr="00F75545" w14:paraId="26F04DE8" w14:textId="77777777" w:rsidTr="004770C7">
        <w:trPr>
          <w:trHeight w:val="1234"/>
        </w:trPr>
        <w:tc>
          <w:tcPr>
            <w:tcW w:w="2340" w:type="dxa"/>
          </w:tcPr>
          <w:p w14:paraId="5EE6FF43" w14:textId="77777777" w:rsidR="004770C7" w:rsidRPr="00F75545" w:rsidRDefault="004770C7" w:rsidP="00F11D3F">
            <w:pPr>
              <w:spacing w:after="120"/>
              <w:rPr>
                <w:color w:val="000000"/>
              </w:rPr>
            </w:pPr>
            <w:r w:rsidRPr="00F75545">
              <w:rPr>
                <w:color w:val="000000"/>
              </w:rPr>
              <w:t>Cadrul de performanță (CP)</w:t>
            </w:r>
          </w:p>
        </w:tc>
        <w:tc>
          <w:tcPr>
            <w:tcW w:w="7110" w:type="dxa"/>
            <w:vAlign w:val="center"/>
          </w:tcPr>
          <w:p w14:paraId="5EDB89F3" w14:textId="77777777" w:rsidR="004770C7" w:rsidRPr="00F75545" w:rsidRDefault="004770C7" w:rsidP="00F11D3F">
            <w:pPr>
              <w:spacing w:after="120"/>
              <w:jc w:val="both"/>
              <w:rPr>
                <w:color w:val="000000"/>
              </w:rPr>
            </w:pPr>
            <w:r w:rsidRPr="00F75545">
              <w:rPr>
                <w:color w:val="000000"/>
              </w:rPr>
              <w:t>Un set de indicatori în funcție de care Comisia Europeană, în cooperare cu statele membre, analizează performanța programului. CP este alcătuit din:</w:t>
            </w:r>
          </w:p>
          <w:p w14:paraId="27481C99" w14:textId="77777777" w:rsidR="004770C7" w:rsidRPr="00F75545" w:rsidRDefault="004770C7" w:rsidP="00F11D3F">
            <w:pPr>
              <w:spacing w:after="120"/>
              <w:jc w:val="both"/>
              <w:rPr>
                <w:color w:val="000000"/>
              </w:rPr>
            </w:pPr>
            <w:r w:rsidRPr="00F75545">
              <w:rPr>
                <w:color w:val="000000"/>
              </w:rPr>
              <w:t xml:space="preserve">a) indicatorii de realizare și de rezultat stabiliți pentru fiecare obiectiv specific al Programului; </w:t>
            </w:r>
          </w:p>
          <w:p w14:paraId="147DF3F3" w14:textId="77777777" w:rsidR="004770C7" w:rsidRPr="00F75545" w:rsidRDefault="004770C7" w:rsidP="00F11D3F">
            <w:pPr>
              <w:spacing w:after="120"/>
              <w:jc w:val="both"/>
              <w:rPr>
                <w:color w:val="000000"/>
              </w:rPr>
            </w:pPr>
            <w:r w:rsidRPr="00F75545">
              <w:rPr>
                <w:color w:val="000000"/>
              </w:rPr>
              <w:t xml:space="preserve">b) obiectivele de etapă care trebuie atinse până la sfârșitul anului 2024 pentru indicatorii de realizare; </w:t>
            </w:r>
          </w:p>
          <w:p w14:paraId="3F046700" w14:textId="77777777" w:rsidR="004770C7" w:rsidRPr="00F75545" w:rsidRDefault="004770C7" w:rsidP="00F11D3F">
            <w:pPr>
              <w:spacing w:after="120"/>
              <w:jc w:val="both"/>
              <w:rPr>
                <w:color w:val="000000"/>
              </w:rPr>
            </w:pPr>
            <w:r w:rsidRPr="00F75545">
              <w:rPr>
                <w:color w:val="000000"/>
              </w:rPr>
              <w:t>(c) țintele ce trebuie atinse până la sfârșitul anului 2029 pentru indicatorii de realizare și de rezultat.</w:t>
            </w:r>
          </w:p>
        </w:tc>
      </w:tr>
      <w:tr w:rsidR="004770C7" w:rsidRPr="00F75545" w14:paraId="2EED747C" w14:textId="77777777" w:rsidTr="004770C7">
        <w:trPr>
          <w:trHeight w:val="1234"/>
        </w:trPr>
        <w:tc>
          <w:tcPr>
            <w:tcW w:w="2340" w:type="dxa"/>
          </w:tcPr>
          <w:p w14:paraId="6BE98E20" w14:textId="77777777" w:rsidR="004770C7" w:rsidRPr="00F75545" w:rsidRDefault="004770C7" w:rsidP="00F11D3F">
            <w:pPr>
              <w:spacing w:after="120"/>
            </w:pPr>
            <w:r w:rsidRPr="00F75545">
              <w:rPr>
                <w:color w:val="000000"/>
              </w:rPr>
              <w:t>Evaluare intermediară a performanței</w:t>
            </w:r>
          </w:p>
        </w:tc>
        <w:tc>
          <w:tcPr>
            <w:tcW w:w="7110" w:type="dxa"/>
            <w:vAlign w:val="center"/>
          </w:tcPr>
          <w:p w14:paraId="79FE6173" w14:textId="77777777" w:rsidR="004770C7" w:rsidRPr="00F75545" w:rsidRDefault="004770C7" w:rsidP="00F11D3F">
            <w:pPr>
              <w:spacing w:after="120"/>
              <w:jc w:val="both"/>
              <w:rPr>
                <w:i/>
                <w:iCs/>
              </w:rPr>
            </w:pPr>
            <w:r w:rsidRPr="00F75545">
              <w:rPr>
                <w:color w:val="000000"/>
              </w:rPr>
              <w:t xml:space="preserve">O evaluare efectuată de statul membru în ceea ce privește progresul programului către atingerea obiectivelor sale, ținând cont de distanța față de atingerea jaloanelor asociate indicatorilor și de elemente precum: evoluția mai amplă a dezvoltării </w:t>
            </w:r>
            <w:proofErr w:type="spellStart"/>
            <w:r w:rsidRPr="00F75545">
              <w:rPr>
                <w:color w:val="000000"/>
              </w:rPr>
              <w:t>socio</w:t>
            </w:r>
            <w:proofErr w:type="spellEnd"/>
            <w:r w:rsidRPr="00F75545">
              <w:rPr>
                <w:color w:val="000000"/>
              </w:rPr>
              <w:t>-economice, noile provocări identificate în zona programului, dificultățile întâmpinate în implementare etc.</w:t>
            </w:r>
          </w:p>
        </w:tc>
      </w:tr>
    </w:tbl>
    <w:p w14:paraId="7E8BEE54" w14:textId="051D6DD0" w:rsidR="004770C7" w:rsidRPr="00F75545" w:rsidRDefault="004770C7" w:rsidP="00D45E6D">
      <w:pPr>
        <w:jc w:val="both"/>
        <w:rPr>
          <w:i/>
          <w:sz w:val="20"/>
        </w:rPr>
      </w:pPr>
      <w:r w:rsidRPr="00F75545">
        <w:rPr>
          <w:i/>
          <w:sz w:val="20"/>
        </w:rPr>
        <w:t xml:space="preserve">Sursa: </w:t>
      </w:r>
      <w:hyperlink r:id="rId15" w:history="1">
        <w:r w:rsidRPr="00F75545">
          <w:rPr>
            <w:rStyle w:val="Hyperlink"/>
            <w:i/>
            <w:sz w:val="20"/>
          </w:rPr>
          <w:t>RDC 1060/2021</w:t>
        </w:r>
      </w:hyperlink>
      <w:r w:rsidRPr="00F75545">
        <w:rPr>
          <w:rStyle w:val="Hyperlink"/>
          <w:i/>
          <w:sz w:val="20"/>
        </w:rPr>
        <w:t xml:space="preserve">, </w:t>
      </w:r>
      <w:hyperlink r:id="rId16" w:history="1">
        <w:proofErr w:type="spellStart"/>
        <w:r w:rsidRPr="00F75545">
          <w:rPr>
            <w:rStyle w:val="Hyperlink"/>
            <w:i/>
            <w:sz w:val="20"/>
          </w:rPr>
          <w:t>Better</w:t>
        </w:r>
        <w:proofErr w:type="spellEnd"/>
        <w:r w:rsidRPr="00F75545">
          <w:rPr>
            <w:rStyle w:val="Hyperlink"/>
            <w:i/>
            <w:sz w:val="20"/>
          </w:rPr>
          <w:t xml:space="preserve"> </w:t>
        </w:r>
        <w:proofErr w:type="spellStart"/>
        <w:r w:rsidRPr="00F75545">
          <w:rPr>
            <w:rStyle w:val="Hyperlink"/>
            <w:i/>
            <w:sz w:val="20"/>
          </w:rPr>
          <w:t>Regulation</w:t>
        </w:r>
        <w:proofErr w:type="spellEnd"/>
        <w:r w:rsidRPr="00F75545">
          <w:rPr>
            <w:rStyle w:val="Hyperlink"/>
            <w:i/>
            <w:sz w:val="20"/>
          </w:rPr>
          <w:t xml:space="preserve"> </w:t>
        </w:r>
        <w:proofErr w:type="spellStart"/>
        <w:r w:rsidRPr="00F75545">
          <w:rPr>
            <w:rStyle w:val="Hyperlink"/>
            <w:i/>
            <w:sz w:val="20"/>
          </w:rPr>
          <w:t>Toolbox</w:t>
        </w:r>
        <w:proofErr w:type="spellEnd"/>
      </w:hyperlink>
      <w:r w:rsidRPr="00F75545">
        <w:rPr>
          <w:i/>
          <w:sz w:val="20"/>
        </w:rPr>
        <w:t xml:space="preserve"> și adaptări în conformitate cu cele două documente</w:t>
      </w:r>
    </w:p>
    <w:p w14:paraId="1B04449C" w14:textId="77777777" w:rsidR="00BC0F85" w:rsidRPr="00F75545" w:rsidRDefault="00BC0F85" w:rsidP="00BC0F85">
      <w:pPr>
        <w:pStyle w:val="Heading1"/>
        <w:numPr>
          <w:ilvl w:val="0"/>
          <w:numId w:val="2"/>
        </w:numPr>
        <w:ind w:left="360"/>
      </w:pPr>
      <w:bookmarkStart w:id="4" w:name="_Toc131930245"/>
      <w:bookmarkStart w:id="5" w:name="_Toc230952382"/>
      <w:r w:rsidRPr="00F75545">
        <w:t>Introducere</w:t>
      </w:r>
      <w:bookmarkEnd w:id="4"/>
      <w:bookmarkEnd w:id="5"/>
    </w:p>
    <w:p w14:paraId="0DC8E6B9" w14:textId="77777777" w:rsidR="00BC0F85" w:rsidRPr="00F75545" w:rsidRDefault="00BC0F85" w:rsidP="00BC0F85">
      <w:pPr>
        <w:jc w:val="both"/>
      </w:pPr>
      <w:r w:rsidRPr="00F75545">
        <w:rPr>
          <w:b/>
        </w:rPr>
        <w:t>Monitorizarea indicatorilor este o funcție continuă a managementului de proiect și de program.</w:t>
      </w:r>
      <w:r w:rsidRPr="00F75545">
        <w:t xml:space="preserve"> Monitorizarea presupune urmărirea sistematică a implementării, astfel încât acțiunile preconizate să fie implementate cu succes și rezultatele să fie obținute, pentru a asigura atingerea obiectivelor. Indicatorii oferă un mijloc de măsurare a progreselor înregistrate și a distanței față de țintele stabilite inițial, având în vedere obiectivele asumate. Analiza datelor privind indicatorii permite un raționament informat cu privire la necesitatea adoptării unor măsuri corective pentru a îmbunătăți implementarea, putând genera și reflecții cu privire la oportunitatea și eficacitatea acțiunilor. </w:t>
      </w:r>
    </w:p>
    <w:p w14:paraId="6F47F6B6" w14:textId="77777777" w:rsidR="00BC0F85" w:rsidRPr="00F75545" w:rsidRDefault="00BC0F85" w:rsidP="00BC0F85">
      <w:pPr>
        <w:jc w:val="both"/>
      </w:pPr>
      <w:r w:rsidRPr="00F75545">
        <w:rPr>
          <w:b/>
        </w:rPr>
        <w:t>Indicatorii de program sunt stabiliți, monitorizați și raportați în conformitate cu reglementările UE</w:t>
      </w:r>
      <w:r w:rsidRPr="00F75545">
        <w:t>. Principalele reglementări privind indicatorii sunt stabilite în Regulamentul (CE) nr. 1060/2021 privind dispozițiile comune</w:t>
      </w:r>
      <w:r w:rsidRPr="00F75545">
        <w:rPr>
          <w:rStyle w:val="FootnoteReference"/>
        </w:rPr>
        <w:footnoteReference w:id="4"/>
      </w:r>
      <w:r w:rsidRPr="00F75545">
        <w:t xml:space="preserve"> și în Regulamentul (UE) nr. 1058/2021 privind Fondul european de dezvoltare regională (FEDR) și Fondul de coeziune (FC)</w:t>
      </w:r>
      <w:r w:rsidRPr="00F75545">
        <w:rPr>
          <w:rStyle w:val="FootnoteReference"/>
        </w:rPr>
        <w:footnoteReference w:id="5"/>
      </w:r>
      <w:r w:rsidRPr="00F75545">
        <w:t>. Acestea includ detalii cu privire la modul în care sunt stabiliți indicatorii la nivel de program, la datele care trebuie colectate și raportate și cum ar trebui să se facă acest lucru, precum și informații privind modalitățile în care vor fi utilizate informațiile colectate. Progresul este evaluat în raport cu obiectivele de etapă și cu țintele stabilite în timpul programării.</w:t>
      </w:r>
      <w:r w:rsidRPr="00F75545">
        <w:rPr>
          <w:rStyle w:val="FootnoteReference"/>
        </w:rPr>
        <w:footnoteReference w:id="6"/>
      </w:r>
      <w:r w:rsidRPr="00F75545">
        <w:t xml:space="preserve"> Regulamentele prezintă și responsabilitățile principalilor actori implicați în monitorizarea indicatorilor.</w:t>
      </w:r>
    </w:p>
    <w:p w14:paraId="36D0841A" w14:textId="77777777" w:rsidR="00BC0F85" w:rsidRPr="00F75545" w:rsidRDefault="00BC0F85" w:rsidP="00BC0F85">
      <w:pPr>
        <w:jc w:val="both"/>
      </w:pPr>
      <w:r w:rsidRPr="00F75545">
        <w:rPr>
          <w:b/>
        </w:rPr>
        <w:t>Proiectele finanțate prin PR SE trebuie să contribuie la atingerea țintelor indicatorilor de program stabiliți de Autoritatea de Management (AM).</w:t>
      </w:r>
      <w:r w:rsidRPr="00F75545">
        <w:t xml:space="preserve"> În cadrul programului, fiecare obiectiv specific are un set diferit de indicatori stabilit de AM, în funcție de acțiunile care vor fi finanțate. Fiecare proiect trebuie să contribuie la atingerea țintelor indicatorilor de program. În acest scop, AM specifică exact indicatorii în Ghidul Solicitantului fiecărui apel și, acolo unde este necesar, estimează țintele minime care trebuie atinse la nivel de proiect. La rândul lor, beneficiarii elaborează cererile de finanțare pe baza instrucțiunilor din ghid,  stabilesc țintele și, dacă este necesar, estimează valorile de referință pentru indicatorii din proiectelor lor. Este responsabilitatea beneficiarilor să se asigure că activitățile din proiect vor conduce la îndeplinirea indicatorilor, în condițiile asumate prin contractul de finanțare, pentru evitarea eventualelor penalități și corecții. În acest context, derularea activităților, mai ales a procedurilor de achiziții publice trebuie planificată cu deosebită atenție.</w:t>
      </w:r>
    </w:p>
    <w:p w14:paraId="7868A725" w14:textId="4F7B459C" w:rsidR="00BC0F85" w:rsidRPr="00F75545" w:rsidRDefault="00BC0F85" w:rsidP="00BC0F85">
      <w:pPr>
        <w:jc w:val="both"/>
        <w:rPr>
          <w:b/>
          <w:bCs/>
        </w:rPr>
      </w:pPr>
      <w:r w:rsidRPr="00F75545">
        <w:rPr>
          <w:b/>
        </w:rPr>
        <w:t xml:space="preserve">În timpul implementării proiectelor, datele privind indicatorii sunt colectate, verificate și raportate în sistemul de monitorizare al AM (SMIS). </w:t>
      </w:r>
      <w:r w:rsidRPr="00F75545">
        <w:t xml:space="preserve">Indicatorii sunt colectați la nivel de proiect, beneficiarii având responsabilitatea de a aduna datele și documentele justificative, de a verifica acuratețea informațiilor și de a le raporta în SMIS, urmând instrucțiunile din Manualul Beneficiarului. Ofițerii de monitorizare din cadrul AM sprijină beneficiarii în sarcina lor și verifică datele raportate, pentru a asigura calitatea acestora. </w:t>
      </w:r>
    </w:p>
    <w:p w14:paraId="61E11E24" w14:textId="77777777" w:rsidR="00BC0F85" w:rsidRPr="00F75545" w:rsidRDefault="00BC0F85" w:rsidP="00BC0F85">
      <w:pPr>
        <w:jc w:val="both"/>
      </w:pPr>
      <w:r w:rsidRPr="00F75545">
        <w:rPr>
          <w:b/>
        </w:rPr>
        <w:t>Monitorizarea indicatorilor ajută AM să vadă dacă programul merge în direcția corectă pentru a-și atinge obiectivele și, respectiv, dacă fondurile sunt utilizate în mod eficient.</w:t>
      </w:r>
      <w:r w:rsidRPr="00F75545">
        <w:t xml:space="preserve"> AM colectează informații despre toate operațiunile, pentru a urmări performanța globală a Programului. Colectarea de informații permite AM să detecteze și dacă anumite operațiuni sau tipuri de operațiuni nu au rezultate satisfăcătoare și să ia măsurile corective necesare pentru a se asigura că obiectivele sunt îndeplinite. Pe baza datelor privind indicatorii, AM poate să informeze părțile interesate și publicul cu privire la modul în care au fost cheltuite resursele și ce rezultate au fost obținute pentru grupurile țintă și comunitățile pe care le-a sprijinit. Indicatorii de monitorizare furnizează și informații utile pentru evaluare.</w:t>
      </w:r>
    </w:p>
    <w:p w14:paraId="144E33E8" w14:textId="77777777" w:rsidR="00BC0F85" w:rsidRPr="00F75545" w:rsidRDefault="00BC0F85" w:rsidP="00BC0F85">
      <w:pPr>
        <w:jc w:val="both"/>
      </w:pPr>
      <w:r w:rsidRPr="00F75545">
        <w:rPr>
          <w:b/>
        </w:rPr>
        <w:t xml:space="preserve">Indicatorii colectați pentru PR SE sunt ulterior agregați cu datele colectate la nivelul altor programe care utilizează aceiași indicatori, pentru a înțelege progresul la nivel național și european. </w:t>
      </w:r>
      <w:r w:rsidRPr="00F75545">
        <w:t>Aceștia pot fi folosiți de autoritățile naționale pentru a vedea progresul general în ceea ce privește obiectivele stabilite în Acordul de Parteneriat sau pentru a evalua contribuția fondurilor UE la strategiile naționale.</w:t>
      </w:r>
      <w:r w:rsidRPr="00F75545">
        <w:rPr>
          <w:b/>
        </w:rPr>
        <w:t xml:space="preserve"> </w:t>
      </w:r>
      <w:r w:rsidRPr="00F75545">
        <w:t xml:space="preserve">Mai pot fi utilizați și de CE pentru a arăta progresul intervențiilor sprijinite prin intermediul FEDR, al FC și al FTJ. </w:t>
      </w:r>
    </w:p>
    <w:p w14:paraId="567DD7AE" w14:textId="77777777" w:rsidR="00C27E67" w:rsidRPr="00F75545" w:rsidRDefault="00C27E67" w:rsidP="00106F2E">
      <w:pPr>
        <w:pStyle w:val="Heading1"/>
        <w:numPr>
          <w:ilvl w:val="0"/>
          <w:numId w:val="2"/>
        </w:numPr>
        <w:ind w:left="360"/>
      </w:pPr>
      <w:bookmarkStart w:id="6" w:name="_Toc230952383"/>
      <w:r w:rsidRPr="00F75545">
        <w:t>Tipuri de indicatori</w:t>
      </w:r>
      <w:bookmarkEnd w:id="6"/>
    </w:p>
    <w:p w14:paraId="612A2C77" w14:textId="4D2073F5" w:rsidR="00C27E67" w:rsidRPr="00F75545" w:rsidRDefault="00744AD4" w:rsidP="002D3AAE">
      <w:pPr>
        <w:jc w:val="both"/>
        <w:rPr>
          <w:rStyle w:val="Heading2Char"/>
          <w:rFonts w:asciiTheme="minorHAnsi" w:eastAsiaTheme="minorHAnsi" w:hAnsiTheme="minorHAnsi" w:cstheme="minorBidi"/>
          <w:bCs w:val="0"/>
          <w:color w:val="auto"/>
          <w:sz w:val="24"/>
          <w:szCs w:val="22"/>
        </w:rPr>
      </w:pPr>
      <w:r w:rsidRPr="00F75545">
        <w:t>Indicatorii folosiți pentru monitorizarea PR SE sunt stabiliți în conformitate cu reglementările UE. În conformitate cu RDC Art. 22, programele trebuie să includă indicatori de realizare și de rezultat, așa cum sunt definiți mai jos, pentru fiecare obiectiv specific. Aceștia reflectă tipurile de intervenții care vor fi finanțate și legăturile logice dintre acțiuni, realizările și rezultatele acestora. Indicatorii financiari nu sunt stabiliți în mod explicit prin regulamentele UE</w:t>
      </w:r>
      <w:bookmarkStart w:id="7" w:name="_Toc137638571"/>
      <w:bookmarkEnd w:id="7"/>
      <w:r w:rsidRPr="00F75545">
        <w:t>.</w:t>
      </w:r>
    </w:p>
    <w:p w14:paraId="580031C0" w14:textId="77777777" w:rsidR="00C20B89" w:rsidRPr="00F75545" w:rsidRDefault="00C20B89" w:rsidP="00C20B89">
      <w:pPr>
        <w:pStyle w:val="ListParagraph"/>
        <w:keepNext/>
        <w:keepLines/>
        <w:numPr>
          <w:ilvl w:val="0"/>
          <w:numId w:val="7"/>
        </w:numPr>
        <w:spacing w:before="240" w:after="240"/>
        <w:contextualSpacing w:val="0"/>
        <w:outlineLvl w:val="0"/>
        <w:rPr>
          <w:rFonts w:asciiTheme="majorHAnsi" w:eastAsiaTheme="majorEastAsia" w:hAnsiTheme="majorHAnsi" w:cstheme="majorBidi"/>
          <w:vanish/>
          <w:color w:val="2F5496" w:themeColor="accent1" w:themeShade="BF"/>
          <w:sz w:val="32"/>
          <w:szCs w:val="32"/>
        </w:rPr>
      </w:pPr>
      <w:bookmarkStart w:id="8" w:name="_Toc141101760"/>
      <w:bookmarkStart w:id="9" w:name="_Toc230951313"/>
      <w:bookmarkStart w:id="10" w:name="_Toc230952384"/>
      <w:bookmarkEnd w:id="8"/>
      <w:bookmarkEnd w:id="9"/>
      <w:bookmarkEnd w:id="10"/>
    </w:p>
    <w:p w14:paraId="715AF818" w14:textId="77777777" w:rsidR="00C20B89" w:rsidRPr="00F75545" w:rsidRDefault="00C20B89" w:rsidP="00C20B89">
      <w:pPr>
        <w:pStyle w:val="ListParagraph"/>
        <w:keepNext/>
        <w:keepLines/>
        <w:numPr>
          <w:ilvl w:val="0"/>
          <w:numId w:val="7"/>
        </w:numPr>
        <w:spacing w:before="240" w:after="240"/>
        <w:contextualSpacing w:val="0"/>
        <w:outlineLvl w:val="0"/>
        <w:rPr>
          <w:rFonts w:asciiTheme="majorHAnsi" w:eastAsiaTheme="majorEastAsia" w:hAnsiTheme="majorHAnsi" w:cstheme="majorBidi"/>
          <w:vanish/>
          <w:color w:val="2F5496" w:themeColor="accent1" w:themeShade="BF"/>
          <w:sz w:val="32"/>
          <w:szCs w:val="32"/>
        </w:rPr>
      </w:pPr>
      <w:bookmarkStart w:id="11" w:name="_Toc137738729"/>
      <w:bookmarkStart w:id="12" w:name="_Toc141101761"/>
      <w:bookmarkStart w:id="13" w:name="_Toc230951314"/>
      <w:bookmarkStart w:id="14" w:name="_Toc230952385"/>
      <w:bookmarkEnd w:id="11"/>
      <w:bookmarkEnd w:id="12"/>
      <w:bookmarkEnd w:id="13"/>
      <w:bookmarkEnd w:id="14"/>
    </w:p>
    <w:p w14:paraId="17F0239F" w14:textId="77777777" w:rsidR="00C20B89" w:rsidRPr="00F75545" w:rsidRDefault="00C20B89" w:rsidP="00C20B89">
      <w:pPr>
        <w:pStyle w:val="ListParagraph"/>
        <w:keepNext/>
        <w:keepLines/>
        <w:numPr>
          <w:ilvl w:val="0"/>
          <w:numId w:val="7"/>
        </w:numPr>
        <w:spacing w:before="240" w:after="240"/>
        <w:contextualSpacing w:val="0"/>
        <w:outlineLvl w:val="0"/>
        <w:rPr>
          <w:rFonts w:asciiTheme="majorHAnsi" w:eastAsiaTheme="majorEastAsia" w:hAnsiTheme="majorHAnsi" w:cstheme="majorBidi"/>
          <w:vanish/>
          <w:color w:val="2F5496" w:themeColor="accent1" w:themeShade="BF"/>
          <w:sz w:val="32"/>
          <w:szCs w:val="32"/>
        </w:rPr>
      </w:pPr>
      <w:bookmarkStart w:id="15" w:name="_Toc137738730"/>
      <w:bookmarkStart w:id="16" w:name="_Toc141101762"/>
      <w:bookmarkStart w:id="17" w:name="_Toc230951315"/>
      <w:bookmarkStart w:id="18" w:name="_Toc230952386"/>
      <w:bookmarkEnd w:id="15"/>
      <w:bookmarkEnd w:id="16"/>
      <w:bookmarkEnd w:id="17"/>
      <w:bookmarkEnd w:id="18"/>
    </w:p>
    <w:p w14:paraId="1945739D" w14:textId="77777777" w:rsidR="00C20B89" w:rsidRPr="00F75545" w:rsidRDefault="00C20B89" w:rsidP="00C20B89">
      <w:pPr>
        <w:pStyle w:val="ListParagraph"/>
        <w:keepNext/>
        <w:keepLines/>
        <w:numPr>
          <w:ilvl w:val="0"/>
          <w:numId w:val="7"/>
        </w:numPr>
        <w:spacing w:before="240" w:after="240"/>
        <w:contextualSpacing w:val="0"/>
        <w:outlineLvl w:val="0"/>
        <w:rPr>
          <w:rFonts w:asciiTheme="majorHAnsi" w:eastAsiaTheme="majorEastAsia" w:hAnsiTheme="majorHAnsi" w:cstheme="majorBidi"/>
          <w:vanish/>
          <w:color w:val="2F5496" w:themeColor="accent1" w:themeShade="BF"/>
          <w:sz w:val="32"/>
          <w:szCs w:val="32"/>
        </w:rPr>
      </w:pPr>
      <w:bookmarkStart w:id="19" w:name="_Toc137738731"/>
      <w:bookmarkStart w:id="20" w:name="_Toc141101763"/>
      <w:bookmarkStart w:id="21" w:name="_Toc230951316"/>
      <w:bookmarkStart w:id="22" w:name="_Toc230952387"/>
      <w:bookmarkEnd w:id="19"/>
      <w:bookmarkEnd w:id="20"/>
      <w:bookmarkEnd w:id="21"/>
      <w:bookmarkEnd w:id="22"/>
    </w:p>
    <w:p w14:paraId="047CFCDD" w14:textId="7293558A" w:rsidR="00C20B89" w:rsidRPr="00F75545" w:rsidRDefault="00C20B89" w:rsidP="00C20B89">
      <w:pPr>
        <w:pStyle w:val="Heading2"/>
      </w:pPr>
      <w:bookmarkStart w:id="23" w:name="_Toc230952388"/>
      <w:r w:rsidRPr="00F75545">
        <w:t>Indicatori de program</w:t>
      </w:r>
      <w:bookmarkEnd w:id="23"/>
    </w:p>
    <w:p w14:paraId="303363B7" w14:textId="5275990A" w:rsidR="00C27E67" w:rsidRPr="00F75545" w:rsidRDefault="00C27E67" w:rsidP="00C20B89">
      <w:pPr>
        <w:pStyle w:val="Heading3"/>
      </w:pPr>
      <w:bookmarkStart w:id="24" w:name="_Toc230952389"/>
      <w:r w:rsidRPr="00F75545">
        <w:t>Indicatori de realizare</w:t>
      </w:r>
      <w:bookmarkEnd w:id="24"/>
      <w:r w:rsidRPr="00F75545">
        <w:t xml:space="preserve"> </w:t>
      </w:r>
    </w:p>
    <w:p w14:paraId="2D0C1AE8" w14:textId="46126F83" w:rsidR="00C27E67" w:rsidRPr="00F75545" w:rsidRDefault="00C27E67" w:rsidP="00C27E67">
      <w:pPr>
        <w:jc w:val="both"/>
      </w:pPr>
      <w:r w:rsidRPr="00F75545">
        <w:t xml:space="preserve">Indicatorii de realizare sunt </w:t>
      </w:r>
      <w:r w:rsidR="00744AD4" w:rsidRPr="00F75545">
        <w:t>folosiți pentru a ține evidența realizărilor specifice (produse) ale intervențiilor sprijinite</w:t>
      </w:r>
      <w:r w:rsidR="00956094" w:rsidRPr="00F75545">
        <w:t>.</w:t>
      </w:r>
    </w:p>
    <w:p w14:paraId="5E02FC55" w14:textId="40C4DEF8" w:rsidR="00C27E67" w:rsidRPr="00F75545" w:rsidRDefault="002D3AAE" w:rsidP="00C20B89">
      <w:pPr>
        <w:pStyle w:val="Heading3"/>
      </w:pPr>
      <w:bookmarkStart w:id="25" w:name="_Toc230952390"/>
      <w:r w:rsidRPr="00F75545">
        <w:rPr>
          <w:rStyle w:val="Heading2Char"/>
          <w:bCs w:val="0"/>
          <w:color w:val="1F3763" w:themeColor="accent1" w:themeShade="7F"/>
          <w:sz w:val="24"/>
          <w:szCs w:val="24"/>
        </w:rPr>
        <w:t>I</w:t>
      </w:r>
      <w:r w:rsidR="00C27E67" w:rsidRPr="00F75545">
        <w:rPr>
          <w:rStyle w:val="Heading2Char"/>
          <w:bCs w:val="0"/>
          <w:color w:val="1F3763" w:themeColor="accent1" w:themeShade="7F"/>
          <w:sz w:val="24"/>
          <w:szCs w:val="24"/>
        </w:rPr>
        <w:t>ndicatori de rezultat</w:t>
      </w:r>
      <w:bookmarkEnd w:id="25"/>
      <w:r w:rsidR="00C27E67" w:rsidRPr="00F75545">
        <w:t xml:space="preserve"> </w:t>
      </w:r>
    </w:p>
    <w:p w14:paraId="447110DF" w14:textId="643BF5C6" w:rsidR="00C27E67" w:rsidRPr="00F75545" w:rsidRDefault="00C27E67" w:rsidP="00C27E67">
      <w:pPr>
        <w:jc w:val="both"/>
      </w:pPr>
      <w:r w:rsidRPr="00F75545">
        <w:t xml:space="preserve">Indicatorii de rezultat </w:t>
      </w:r>
      <w:r w:rsidR="00600F41" w:rsidRPr="00F75545">
        <w:t>sunt folosiți pentru a observa efectele directe (rezultatele) generate de realizări, imediat după ce intervenția a avut loc. Indicatorii de rezultat se referă la destinatarii direcți, la populația vizată sau la utilizatorii infrastructuri.</w:t>
      </w:r>
    </w:p>
    <w:p w14:paraId="5C140374" w14:textId="77777777" w:rsidR="00600F41" w:rsidRPr="00F75545" w:rsidRDefault="00600F41" w:rsidP="00600F41">
      <w:pPr>
        <w:jc w:val="both"/>
      </w:pPr>
      <w:r w:rsidRPr="00F75545">
        <w:rPr>
          <w:b/>
        </w:rPr>
        <w:t xml:space="preserve">Indicatorii de program sunt „comuni", adică stabiliți la nivelul UE, sau „specifici", stabiliți în special pentru Program. </w:t>
      </w:r>
      <w:r w:rsidRPr="00F75545">
        <w:t xml:space="preserve">Indicatorii comuni sunt indicatori standardizați, definiți la nivelul UE în Regulamentul 1058/2021 privind FEDR, care urmează să fie utilizați pentru toate programele finanțate prin FEDR, FC și FTJ. Acești indicatori sunt agregați la nivelul UE pentru toate programele finanțate din aceste fonduri, pentru a evalua progresul general al intervențiilor sprijinite de UE, într-o manieră unitară. Majoritatea indicatorilor din PR SE sunt indicatori comuni. Cu toate acestea, în cazul anumitor intervenții, indicatorii comuni nu au fost suficienți pentru a reflecta principalele realizări și rezultate care trebuie obținute, iar AM a stabilit indicatori specifici. Nu există nicio diferență între indicatorii comuni și cei specifici în ceea ce privește colectarea și raportarea acestora. </w:t>
      </w:r>
    </w:p>
    <w:p w14:paraId="06D55070" w14:textId="0F1B7BFF" w:rsidR="00600F41" w:rsidRDefault="00600F41" w:rsidP="00600F41">
      <w:pPr>
        <w:widowControl w:val="0"/>
        <w:spacing w:after="120" w:line="240" w:lineRule="auto"/>
        <w:jc w:val="both"/>
      </w:pPr>
      <w:r w:rsidRPr="00F75545">
        <w:rPr>
          <w:b/>
        </w:rPr>
        <w:t xml:space="preserve">Fiecare indicator din PR SE este detaliat printr-o fișă, în care sunt prezentate cele mai relevante informații. </w:t>
      </w:r>
      <w:r w:rsidRPr="00F75545">
        <w:t>Scopul fișelor este de a oferi un instrument de lucru pentru cei care utilizează, colectează și raportează indicatorii de program.</w:t>
      </w:r>
      <w:r w:rsidRPr="00F75545">
        <w:rPr>
          <w:b/>
        </w:rPr>
        <w:t xml:space="preserve"> </w:t>
      </w:r>
      <w:r w:rsidRPr="00F75545">
        <w:t xml:space="preserve">Acestea includ definiții ale indicatorilor și ale principalelor concepte, precum și descrieri metodologice cu privire la procesul de colectare a datelor și de raportare, inclusiv calendarul, regulile de agregare și documentele justificative sugerate pentru a demonstra îndeplinirea indicatorilor. Toate fișele indicatorilor sunt incluse în </w:t>
      </w:r>
      <w:r w:rsidR="005B4513" w:rsidRPr="00F75545">
        <w:t>Anexa</w:t>
      </w:r>
      <w:r w:rsidRPr="00F75545">
        <w:t xml:space="preserve"> 1 </w:t>
      </w:r>
      <w:r w:rsidR="00734FC1">
        <w:t xml:space="preserve">și 2 </w:t>
      </w:r>
      <w:r w:rsidRPr="00F75545">
        <w:t xml:space="preserve">din prezentul ghid.   Detalii cu privire la indicatori se regăsesc și în Metodologia privind elaborarea Cadrului de Performanță, și în  </w:t>
      </w:r>
      <w:r w:rsidRPr="00F75545">
        <w:rPr>
          <w:i/>
        </w:rPr>
        <w:t>documentul de lucru al serviciilor Comisiei privind performanța, monitorizarea și evaluarea Fondului European de Dezvoltare Regională, a Fondului de Coeziune și a Fondului de tranziție Justă în perioada 2021-2027</w:t>
      </w:r>
      <w:r w:rsidRPr="00F75545">
        <w:rPr>
          <w:rStyle w:val="FootnoteReference"/>
        </w:rPr>
        <w:footnoteReference w:id="7"/>
      </w:r>
      <w:r w:rsidRPr="00F75545">
        <w:rPr>
          <w:i/>
        </w:rPr>
        <w:t xml:space="preserve">. </w:t>
      </w:r>
      <w:r w:rsidRPr="00F75545">
        <w:rPr>
          <w:iCs/>
        </w:rPr>
        <w:t>De asemenea, AM poate include informații suplimentare</w:t>
      </w:r>
      <w:r w:rsidRPr="00F75545">
        <w:t xml:space="preserve"> în Ghidurile Solicitantului pentru fiecare apel de proiecte în parte, în Manualul Beneficiarului sau în alte instrucțiuni. </w:t>
      </w:r>
    </w:p>
    <w:p w14:paraId="56BDAEF3" w14:textId="7CC67E63" w:rsidR="00745219" w:rsidRDefault="00745219" w:rsidP="00745219">
      <w:pPr>
        <w:pStyle w:val="Heading2"/>
      </w:pPr>
      <w:bookmarkStart w:id="26" w:name="_Toc230952391"/>
      <w:r>
        <w:t>Indicatori de etapă</w:t>
      </w:r>
      <w:bookmarkEnd w:id="26"/>
    </w:p>
    <w:p w14:paraId="3D592669" w14:textId="37187002" w:rsidR="00745219" w:rsidRDefault="00745219" w:rsidP="00600F41">
      <w:pPr>
        <w:widowControl w:val="0"/>
        <w:spacing w:after="120" w:line="240" w:lineRule="auto"/>
        <w:jc w:val="both"/>
      </w:pPr>
      <w:r>
        <w:t xml:space="preserve">Indicatorii de etapă monitorizează progresul proiectelor (în vederea implementării cu succes a activităților și atingerii </w:t>
      </w:r>
      <w:proofErr w:type="spellStart"/>
      <w:r>
        <w:t>obiectivlor</w:t>
      </w:r>
      <w:proofErr w:type="spellEnd"/>
      <w:r>
        <w:t xml:space="preserve"> stabilite) și identifică din timp </w:t>
      </w:r>
      <w:r w:rsidRPr="00745219">
        <w:t>eventuale obstacole care pot conduce la neîndeplinirea la timp sau în totalitate a unei activități de proiect și luarea deciziilor adecvate privind acțiunile corective pentru redresare</w:t>
      </w:r>
      <w:r>
        <w:t>. Obiectivul indicatorilor de etapă este reprezentat de finalizarea cu succes a proiectelor pentru beneficiari (prin atingerea indicatorilor stabiliți prin contractele de finanțare) și pentru AM prin îndeplinirea obiectivelor asumate la nivelul programului.</w:t>
      </w:r>
    </w:p>
    <w:p w14:paraId="3F8DCD33" w14:textId="4C77164D" w:rsidR="00745219" w:rsidRDefault="00B17572" w:rsidP="00600F41">
      <w:pPr>
        <w:widowControl w:val="0"/>
        <w:spacing w:after="120" w:line="240" w:lineRule="auto"/>
        <w:jc w:val="both"/>
      </w:pPr>
      <w:r w:rsidRPr="00B17572">
        <w:t>Cadrul de reglementare actual definește indicatorii de etapă ca ”jaloane”, ”repere de referință” sau ”etape semnificative” în implementarea proiectelor.</w:t>
      </w:r>
    </w:p>
    <w:p w14:paraId="0F9F7080" w14:textId="1EF61E37" w:rsidR="00B17572" w:rsidRDefault="00127680" w:rsidP="00600F41">
      <w:pPr>
        <w:widowControl w:val="0"/>
        <w:spacing w:after="120" w:line="240" w:lineRule="auto"/>
        <w:jc w:val="both"/>
      </w:pPr>
      <w:r>
        <w:t>Conform OUG 23</w:t>
      </w:r>
      <w:r w:rsidR="00D557D6">
        <w:t>/</w:t>
      </w:r>
      <w:r>
        <w:t xml:space="preserve">2023, </w:t>
      </w:r>
      <w:proofErr w:type="spellStart"/>
      <w:r>
        <w:t>Art</w:t>
      </w:r>
      <w:proofErr w:type="spellEnd"/>
      <w:r>
        <w:t xml:space="preserve"> </w:t>
      </w:r>
      <w:r w:rsidR="00D557D6">
        <w:t>2</w:t>
      </w:r>
      <w:r>
        <w:t>, alin (</w:t>
      </w:r>
      <w:r w:rsidR="00D557D6">
        <w:t>3</w:t>
      </w:r>
      <w:r>
        <w:t xml:space="preserve">), </w:t>
      </w:r>
      <w:proofErr w:type="spellStart"/>
      <w:r>
        <w:t>lit</w:t>
      </w:r>
      <w:proofErr w:type="spellEnd"/>
      <w:r>
        <w:t xml:space="preserve"> h), </w:t>
      </w:r>
      <w:r w:rsidR="00B17572">
        <w:t>Indicatorii de etapă:</w:t>
      </w:r>
    </w:p>
    <w:p w14:paraId="3A069597" w14:textId="6B48D0AA" w:rsidR="00B17572" w:rsidRPr="00B17572" w:rsidRDefault="00B17572" w:rsidP="00B17572">
      <w:pPr>
        <w:pStyle w:val="ListParagraph"/>
        <w:widowControl w:val="0"/>
        <w:numPr>
          <w:ilvl w:val="0"/>
          <w:numId w:val="25"/>
        </w:numPr>
        <w:spacing w:after="120" w:line="240" w:lineRule="auto"/>
        <w:jc w:val="both"/>
      </w:pPr>
      <w:r w:rsidRPr="00B17572">
        <w:t xml:space="preserve">Se corelează cu </w:t>
      </w:r>
      <w:r w:rsidRPr="00B17572">
        <w:rPr>
          <w:b/>
          <w:bCs/>
        </w:rPr>
        <w:t xml:space="preserve">activitatea de bază </w:t>
      </w:r>
      <w:r w:rsidRPr="00B17572">
        <w:t>declarată de beneficiar în cererea de finanțare</w:t>
      </w:r>
      <w:r>
        <w:t>;</w:t>
      </w:r>
    </w:p>
    <w:p w14:paraId="06B9B042" w14:textId="77777777" w:rsidR="00B17572" w:rsidRPr="00B17572" w:rsidRDefault="00B17572" w:rsidP="00B17572">
      <w:pPr>
        <w:pStyle w:val="ListParagraph"/>
        <w:widowControl w:val="0"/>
        <w:numPr>
          <w:ilvl w:val="0"/>
          <w:numId w:val="25"/>
        </w:numPr>
        <w:spacing w:after="120" w:line="240" w:lineRule="auto"/>
        <w:jc w:val="both"/>
      </w:pPr>
      <w:r w:rsidRPr="00B17572">
        <w:t xml:space="preserve">În funcție de natura proiectelor, indicatorii de etapă pot reprezenta: </w:t>
      </w:r>
      <w:r w:rsidRPr="00B17572">
        <w:rPr>
          <w:b/>
          <w:bCs/>
        </w:rPr>
        <w:t>realizarea unor activități</w:t>
      </w:r>
      <w:r w:rsidRPr="00B17572">
        <w:t xml:space="preserve"> sau sub-activități din proiect, atingerea unor </w:t>
      </w:r>
      <w:r w:rsidRPr="00B17572">
        <w:rPr>
          <w:b/>
          <w:bCs/>
        </w:rPr>
        <w:t>stadii de implementare</w:t>
      </w:r>
      <w:r w:rsidRPr="00B17572">
        <w:t xml:space="preserve"> sau execuție tehnică sau financiare pre-stabilite, precum și stadii sau valori intermediare ale </w:t>
      </w:r>
      <w:r w:rsidRPr="00B17572">
        <w:rPr>
          <w:b/>
          <w:bCs/>
        </w:rPr>
        <w:t>indicatorilor de realizare</w:t>
      </w:r>
      <w:r w:rsidRPr="00B17572">
        <w:t xml:space="preserve">. </w:t>
      </w:r>
    </w:p>
    <w:p w14:paraId="73819F7E" w14:textId="6BD1BC66" w:rsidR="00B17572" w:rsidRDefault="000E0ECB" w:rsidP="000E0ECB">
      <w:pPr>
        <w:widowControl w:val="0"/>
        <w:spacing w:after="120" w:line="240" w:lineRule="auto"/>
        <w:jc w:val="both"/>
      </w:pPr>
      <w:r w:rsidRPr="000E0ECB">
        <w:t>Indicatorii de etapă trebuie să fie relevanți în raport cu rezultatele și indicatorii proiectului, prin raportare la acele activități generatoare de indicatori de realizare și/sau de rezultat.</w:t>
      </w:r>
    </w:p>
    <w:p w14:paraId="68358C0A" w14:textId="0AA44A54" w:rsidR="000E0ECB" w:rsidRDefault="000E0ECB" w:rsidP="000E0ECB">
      <w:pPr>
        <w:widowControl w:val="0"/>
        <w:spacing w:after="120" w:line="240" w:lineRule="auto"/>
        <w:jc w:val="both"/>
      </w:pPr>
      <w:r w:rsidRPr="000E0ECB">
        <w:t>Indicatorii de etapă trebuie stabiliți astfel încât să ofere informațiile cele mai viabile legate de stadiul și modul de implementare a proiectului și să permită astfel identificarea eventualelor sincope, respectiv să faciliteze implementarea la timp a acțiunilor corective necesare.</w:t>
      </w:r>
    </w:p>
    <w:p w14:paraId="5BC41EF4" w14:textId="3438A762" w:rsidR="000E0ECB" w:rsidRDefault="000E0ECB" w:rsidP="000E0ECB">
      <w:pPr>
        <w:widowControl w:val="0"/>
        <w:spacing w:after="120" w:line="240" w:lineRule="auto"/>
        <w:jc w:val="both"/>
      </w:pPr>
      <w:r w:rsidRPr="000E0ECB">
        <w:rPr>
          <w:u w:val="single"/>
        </w:rPr>
        <w:t>Principii generale</w:t>
      </w:r>
      <w:r w:rsidRPr="000E0ECB">
        <w:t xml:space="preserve"> pentru identificarea indicatorilor de etapă</w:t>
      </w:r>
      <w:r w:rsidR="001509D8">
        <w:t xml:space="preserve"> (p</w:t>
      </w:r>
      <w:r w:rsidR="001509D8" w:rsidRPr="001509D8">
        <w:t>rincipiile și modul în care sunt identificați indicatorii de etapă trebuie sa asigure cadrul pentru o monitorizare eficienta a proiectelor implementate, orientată către rezultate</w:t>
      </w:r>
      <w:r w:rsidR="001509D8">
        <w:t>)</w:t>
      </w:r>
      <w:r>
        <w:t>:</w:t>
      </w:r>
    </w:p>
    <w:p w14:paraId="12133645" w14:textId="77777777" w:rsidR="000E0ECB" w:rsidRPr="000E0ECB" w:rsidRDefault="000E0ECB" w:rsidP="000E0ECB">
      <w:pPr>
        <w:pStyle w:val="ListParagraph"/>
        <w:widowControl w:val="0"/>
        <w:numPr>
          <w:ilvl w:val="0"/>
          <w:numId w:val="25"/>
        </w:numPr>
        <w:spacing w:after="120" w:line="240" w:lineRule="auto"/>
        <w:jc w:val="both"/>
      </w:pPr>
      <w:r w:rsidRPr="000E0ECB">
        <w:t xml:space="preserve">Indicatorii de etapă trebuie sa fie </w:t>
      </w:r>
      <w:r w:rsidRPr="000E0ECB">
        <w:rPr>
          <w:b/>
          <w:bCs/>
        </w:rPr>
        <w:t>Specifici</w:t>
      </w:r>
      <w:r w:rsidRPr="000E0ECB">
        <w:t>, adică să fie clar definiți, tangibili și să exprime clar ce, cum și în ce mod vor fi atinși.</w:t>
      </w:r>
    </w:p>
    <w:p w14:paraId="72B34DDD" w14:textId="645FF64B" w:rsidR="000E0ECB" w:rsidRPr="000E0ECB" w:rsidRDefault="000E0ECB" w:rsidP="000E0ECB">
      <w:pPr>
        <w:pStyle w:val="ListParagraph"/>
        <w:widowControl w:val="0"/>
        <w:numPr>
          <w:ilvl w:val="0"/>
          <w:numId w:val="25"/>
        </w:numPr>
        <w:spacing w:after="120" w:line="240" w:lineRule="auto"/>
        <w:jc w:val="both"/>
      </w:pPr>
      <w:r w:rsidRPr="000E0ECB">
        <w:t>Indicatorii de etapă trebuie s</w:t>
      </w:r>
      <w:r>
        <w:t>ă</w:t>
      </w:r>
      <w:r w:rsidRPr="000E0ECB">
        <w:t xml:space="preserve"> fie </w:t>
      </w:r>
      <w:r w:rsidRPr="000E0ECB">
        <w:rPr>
          <w:b/>
          <w:bCs/>
        </w:rPr>
        <w:t>Măsurabili</w:t>
      </w:r>
      <w:r w:rsidRPr="000E0ECB">
        <w:t>/cuantificabili (de exemplu, ca procent sau valoric) sau să poată fi apreciați în mod obiectiv, de exemplu, printr-un răspuns DA sau NU în ceea ce privește îndeplinirea unei condiții etc.)</w:t>
      </w:r>
    </w:p>
    <w:p w14:paraId="78283674" w14:textId="3B3E3942" w:rsidR="000E0ECB" w:rsidRPr="000E0ECB" w:rsidRDefault="000E0ECB" w:rsidP="000E0ECB">
      <w:pPr>
        <w:pStyle w:val="ListParagraph"/>
        <w:widowControl w:val="0"/>
        <w:numPr>
          <w:ilvl w:val="0"/>
          <w:numId w:val="25"/>
        </w:numPr>
        <w:spacing w:after="120" w:line="240" w:lineRule="auto"/>
        <w:jc w:val="both"/>
      </w:pPr>
      <w:r w:rsidRPr="000E0ECB">
        <w:t xml:space="preserve">Indicatorii de etapă trebuie să fie </w:t>
      </w:r>
      <w:r w:rsidRPr="000E0ECB">
        <w:rPr>
          <w:b/>
          <w:bCs/>
        </w:rPr>
        <w:t>Accesibili</w:t>
      </w:r>
      <w:r w:rsidRPr="000E0ECB">
        <w:t xml:space="preserve">, respectiv să fie ușor de colectat și raportat </w:t>
      </w:r>
    </w:p>
    <w:p w14:paraId="3B67069E" w14:textId="77777777" w:rsidR="000E0ECB" w:rsidRPr="000E0ECB" w:rsidRDefault="000E0ECB" w:rsidP="000E0ECB">
      <w:pPr>
        <w:pStyle w:val="ListParagraph"/>
        <w:widowControl w:val="0"/>
        <w:numPr>
          <w:ilvl w:val="0"/>
          <w:numId w:val="25"/>
        </w:numPr>
        <w:spacing w:after="120" w:line="240" w:lineRule="auto"/>
        <w:jc w:val="both"/>
      </w:pPr>
      <w:r w:rsidRPr="000E0ECB">
        <w:t xml:space="preserve">Indicatorii de etapă trebuie să fie </w:t>
      </w:r>
      <w:r w:rsidRPr="000E0ECB">
        <w:rPr>
          <w:b/>
          <w:bCs/>
        </w:rPr>
        <w:t>Relevanți</w:t>
      </w:r>
      <w:r w:rsidRPr="000E0ECB">
        <w:t xml:space="preserve">, fiind stabiliți în corelare cu activitatea de bază (setul de activități de bază) </w:t>
      </w:r>
    </w:p>
    <w:p w14:paraId="283D4B16" w14:textId="77777777" w:rsidR="000E0ECB" w:rsidRPr="000E0ECB" w:rsidRDefault="000E0ECB" w:rsidP="000E0ECB">
      <w:pPr>
        <w:pStyle w:val="ListParagraph"/>
        <w:widowControl w:val="0"/>
        <w:numPr>
          <w:ilvl w:val="0"/>
          <w:numId w:val="25"/>
        </w:numPr>
        <w:spacing w:after="120" w:line="240" w:lineRule="auto"/>
        <w:jc w:val="both"/>
      </w:pPr>
      <w:r w:rsidRPr="000E0ECB">
        <w:t xml:space="preserve">Indicatorii de etapă trebuie asociați cu </w:t>
      </w:r>
      <w:r w:rsidRPr="000E0ECB">
        <w:rPr>
          <w:b/>
          <w:bCs/>
        </w:rPr>
        <w:t>Termene limită specifice</w:t>
      </w:r>
      <w:r w:rsidRPr="000E0ECB">
        <w:t>, când realizarea lor este verificată în mod clar.</w:t>
      </w:r>
    </w:p>
    <w:p w14:paraId="607D2731" w14:textId="7C7A1CC3" w:rsidR="000E0ECB" w:rsidRDefault="001509D8" w:rsidP="000E0ECB">
      <w:pPr>
        <w:widowControl w:val="0"/>
        <w:spacing w:after="120" w:line="240" w:lineRule="auto"/>
        <w:jc w:val="both"/>
      </w:pPr>
      <w:r w:rsidRPr="001509D8">
        <w:rPr>
          <w:u w:val="single"/>
        </w:rPr>
        <w:t>Principii specifice</w:t>
      </w:r>
      <w:r w:rsidRPr="001509D8">
        <w:t xml:space="preserve"> pentru identificarea indicatorilor de etapă</w:t>
      </w:r>
      <w:r>
        <w:t xml:space="preserve"> (p</w:t>
      </w:r>
      <w:r w:rsidRPr="001509D8">
        <w:t xml:space="preserve">rincipii care trebuie avute în vedere în procesul de definire a indicatorilor de etapă, pentru o relevanță și eficacitate îmbunătățite, în raport cu scopul definit pentru indicatorii de etapă, conform OUG </w:t>
      </w:r>
      <w:r>
        <w:t>23/2023):</w:t>
      </w:r>
    </w:p>
    <w:p w14:paraId="73AE4D96" w14:textId="491C5306" w:rsidR="001509D8" w:rsidRDefault="001509D8" w:rsidP="001509D8">
      <w:pPr>
        <w:pStyle w:val="ListParagraph"/>
        <w:widowControl w:val="0"/>
        <w:numPr>
          <w:ilvl w:val="0"/>
          <w:numId w:val="25"/>
        </w:numPr>
        <w:spacing w:after="120" w:line="240" w:lineRule="auto"/>
        <w:jc w:val="both"/>
      </w:pPr>
      <w:r>
        <w:t xml:space="preserve">Trebuie să aibă în vedere </w:t>
      </w:r>
      <w:r w:rsidRPr="0088295C">
        <w:rPr>
          <w:b/>
          <w:bCs/>
        </w:rPr>
        <w:t>repere calitative, cantitative</w:t>
      </w:r>
      <w:r>
        <w:t xml:space="preserve"> și/sau </w:t>
      </w:r>
      <w:r w:rsidRPr="0088295C">
        <w:rPr>
          <w:b/>
          <w:bCs/>
        </w:rPr>
        <w:t>valorice</w:t>
      </w:r>
      <w:r>
        <w:t>;</w:t>
      </w:r>
    </w:p>
    <w:p w14:paraId="5EA9F28E" w14:textId="4672784D" w:rsidR="001509D8" w:rsidRDefault="001509D8" w:rsidP="001509D8">
      <w:pPr>
        <w:pStyle w:val="ListParagraph"/>
        <w:widowControl w:val="0"/>
        <w:numPr>
          <w:ilvl w:val="0"/>
          <w:numId w:val="25"/>
        </w:numPr>
        <w:spacing w:after="120" w:line="240" w:lineRule="auto"/>
        <w:jc w:val="both"/>
      </w:pPr>
      <w:r>
        <w:t xml:space="preserve">Să urmărească diferite </w:t>
      </w:r>
      <w:r w:rsidRPr="0088295C">
        <w:rPr>
          <w:b/>
          <w:bCs/>
        </w:rPr>
        <w:t>stadii/ etape în implementarea</w:t>
      </w:r>
      <w:r>
        <w:t xml:space="preserve"> proiectelor;</w:t>
      </w:r>
    </w:p>
    <w:p w14:paraId="307DF30C" w14:textId="03B5BA38" w:rsidR="001509D8" w:rsidRDefault="001509D8" w:rsidP="001509D8">
      <w:pPr>
        <w:pStyle w:val="ListParagraph"/>
        <w:widowControl w:val="0"/>
        <w:numPr>
          <w:ilvl w:val="0"/>
          <w:numId w:val="25"/>
        </w:numPr>
        <w:spacing w:after="120" w:line="240" w:lineRule="auto"/>
        <w:jc w:val="both"/>
      </w:pPr>
      <w:r>
        <w:t xml:space="preserve">Să permită </w:t>
      </w:r>
      <w:r w:rsidR="0088295C" w:rsidRPr="0088295C">
        <w:rPr>
          <w:b/>
          <w:bCs/>
        </w:rPr>
        <w:t>identificarea timpurie a eventualelor obstacole</w:t>
      </w:r>
      <w:r w:rsidR="0088295C" w:rsidRPr="0088295C">
        <w:t xml:space="preserve"> care conduc la neîndeplinirea la timp sau, după caz, îndeplinirea doar parțială a activității(lor) principale a proiectului. Pornind de la acestea, indicatorii definiți trebuie să faciliteze identificarea și adoptarea deciziilor adecvate privind </w:t>
      </w:r>
      <w:r w:rsidR="0088295C" w:rsidRPr="0088295C">
        <w:rPr>
          <w:b/>
          <w:bCs/>
        </w:rPr>
        <w:t>acțiunile corective</w:t>
      </w:r>
      <w:r w:rsidR="0088295C" w:rsidRPr="0088295C">
        <w:t xml:space="preserve"> pentru redresare.</w:t>
      </w:r>
    </w:p>
    <w:p w14:paraId="6DB59ECD" w14:textId="7254A150" w:rsidR="0088295C" w:rsidRDefault="0088295C" w:rsidP="001509D8">
      <w:pPr>
        <w:pStyle w:val="ListParagraph"/>
        <w:widowControl w:val="0"/>
        <w:numPr>
          <w:ilvl w:val="0"/>
          <w:numId w:val="25"/>
        </w:numPr>
        <w:spacing w:after="120" w:line="240" w:lineRule="auto"/>
        <w:jc w:val="both"/>
      </w:pPr>
      <w:r>
        <w:t xml:space="preserve">Să reprezinte </w:t>
      </w:r>
      <w:r w:rsidRPr="0088295C">
        <w:rPr>
          <w:b/>
          <w:bCs/>
        </w:rPr>
        <w:t>momente cheie în implementarea</w:t>
      </w:r>
      <w:r w:rsidRPr="0088295C">
        <w:t xml:space="preserve"> proiectelor, definitorii pentru activitatea/activitățile de bază, astfel încât să permită monitorizarea adecvată a progresului implementării</w:t>
      </w:r>
      <w:r>
        <w:t>;</w:t>
      </w:r>
    </w:p>
    <w:p w14:paraId="33BD6CC7" w14:textId="4344EECC" w:rsidR="0088295C" w:rsidRDefault="0088295C" w:rsidP="001509D8">
      <w:pPr>
        <w:pStyle w:val="ListParagraph"/>
        <w:widowControl w:val="0"/>
        <w:numPr>
          <w:ilvl w:val="0"/>
          <w:numId w:val="25"/>
        </w:numPr>
        <w:spacing w:after="120" w:line="240" w:lineRule="auto"/>
        <w:jc w:val="both"/>
      </w:pPr>
      <w:r>
        <w:t xml:space="preserve">Să fie adecvați </w:t>
      </w:r>
      <w:r w:rsidRPr="0088295C">
        <w:t>ca num</w:t>
      </w:r>
      <w:r>
        <w:t>ă</w:t>
      </w:r>
      <w:r w:rsidRPr="0088295C">
        <w:t xml:space="preserve">r, </w:t>
      </w:r>
      <w:r>
        <w:t>î</w:t>
      </w:r>
      <w:r w:rsidRPr="0088295C">
        <w:t xml:space="preserve">n </w:t>
      </w:r>
      <w:r w:rsidRPr="0088295C">
        <w:rPr>
          <w:b/>
          <w:bCs/>
        </w:rPr>
        <w:t>corelare cu gradul de complexitate</w:t>
      </w:r>
      <w:r w:rsidRPr="0088295C">
        <w:t xml:space="preserve"> al activității/activităților principale</w:t>
      </w:r>
      <w:r>
        <w:t>;</w:t>
      </w:r>
    </w:p>
    <w:p w14:paraId="4689DE34" w14:textId="602C0C86" w:rsidR="0088295C" w:rsidRDefault="0088295C" w:rsidP="001509D8">
      <w:pPr>
        <w:pStyle w:val="ListParagraph"/>
        <w:widowControl w:val="0"/>
        <w:numPr>
          <w:ilvl w:val="0"/>
          <w:numId w:val="25"/>
        </w:numPr>
        <w:spacing w:after="120" w:line="240" w:lineRule="auto"/>
        <w:jc w:val="both"/>
      </w:pPr>
      <w:r>
        <w:t xml:space="preserve">Să aibă </w:t>
      </w:r>
      <w:r w:rsidRPr="0088295C">
        <w:t xml:space="preserve">o </w:t>
      </w:r>
      <w:r w:rsidRPr="0088295C">
        <w:rPr>
          <w:b/>
          <w:bCs/>
        </w:rPr>
        <w:t>frecvența de raportare/monitorizare fezabilă</w:t>
      </w:r>
      <w:r w:rsidRPr="0088295C">
        <w:t xml:space="preserve"> și să asigure furnizarea de informații relevante pentru a aprecia progresul proiectului</w:t>
      </w:r>
      <w:r>
        <w:t>;</w:t>
      </w:r>
    </w:p>
    <w:p w14:paraId="14E95BD5" w14:textId="3EB02AF4" w:rsidR="0088295C" w:rsidRDefault="0088295C" w:rsidP="001509D8">
      <w:pPr>
        <w:pStyle w:val="ListParagraph"/>
        <w:widowControl w:val="0"/>
        <w:numPr>
          <w:ilvl w:val="0"/>
          <w:numId w:val="25"/>
        </w:numPr>
        <w:spacing w:after="120" w:line="240" w:lineRule="auto"/>
        <w:jc w:val="both"/>
      </w:pPr>
      <w:r w:rsidRPr="0088295C">
        <w:rPr>
          <w:b/>
          <w:bCs/>
        </w:rPr>
        <w:t>Să nu creeze o povară administrativă suplimentară</w:t>
      </w:r>
      <w:r w:rsidRPr="0088295C">
        <w:t xml:space="preserve"> la nivelul beneficiarilor și autorităților de management, ci să servească managementului de proiect</w:t>
      </w:r>
      <w:r>
        <w:t>;</w:t>
      </w:r>
      <w:r w:rsidRPr="0088295C">
        <w:t xml:space="preserve"> </w:t>
      </w:r>
    </w:p>
    <w:p w14:paraId="076CAA3C" w14:textId="4282CE9B" w:rsidR="002C23C0" w:rsidRDefault="002C23C0" w:rsidP="002C23C0">
      <w:pPr>
        <w:widowControl w:val="0"/>
        <w:spacing w:after="120" w:line="240" w:lineRule="auto"/>
        <w:jc w:val="both"/>
        <w:rPr>
          <w:b/>
          <w:bCs/>
        </w:rPr>
      </w:pPr>
      <w:r w:rsidRPr="002C23C0">
        <w:t xml:space="preserve">Pentru evaluarea măsurii în care indicatorii de etapă definiți răspund nevoilor specifice de monitorizare a intervențiilor prevăzute, respectiv nevoilor de monitorizare a programului, AM poate utiliza o serie de </w:t>
      </w:r>
      <w:r w:rsidRPr="002C23C0">
        <w:rPr>
          <w:b/>
          <w:bCs/>
        </w:rPr>
        <w:t>criterii</w:t>
      </w:r>
      <w:r>
        <w:rPr>
          <w:b/>
          <w:bCs/>
        </w:rPr>
        <w:t>:</w:t>
      </w:r>
    </w:p>
    <w:tbl>
      <w:tblPr>
        <w:tblW w:w="9390" w:type="dxa"/>
        <w:tblCellMar>
          <w:left w:w="0" w:type="dxa"/>
          <w:right w:w="0" w:type="dxa"/>
        </w:tblCellMar>
        <w:tblLook w:val="00A0" w:firstRow="1" w:lastRow="0" w:firstColumn="1" w:lastColumn="0" w:noHBand="0" w:noVBand="0"/>
      </w:tblPr>
      <w:tblGrid>
        <w:gridCol w:w="1876"/>
        <w:gridCol w:w="6464"/>
        <w:gridCol w:w="1050"/>
      </w:tblGrid>
      <w:tr w:rsidR="002C23C0" w:rsidRPr="002C23C0" w14:paraId="6A713A28" w14:textId="77777777" w:rsidTr="002C23C0">
        <w:trPr>
          <w:trHeight w:val="221"/>
        </w:trPr>
        <w:tc>
          <w:tcPr>
            <w:tcW w:w="1882" w:type="dxa"/>
            <w:tcBorders>
              <w:top w:val="single" w:sz="6" w:space="0" w:color="4A66AC"/>
              <w:left w:val="single" w:sz="6" w:space="0" w:color="4A66AC"/>
              <w:bottom w:val="single" w:sz="6" w:space="0" w:color="4A66AC"/>
              <w:right w:val="single" w:sz="6" w:space="0" w:color="4A66AC"/>
            </w:tcBorders>
            <w:shd w:val="clear" w:color="auto" w:fill="4A66AC"/>
            <w:tcMar>
              <w:top w:w="15" w:type="dxa"/>
              <w:left w:w="108" w:type="dxa"/>
              <w:bottom w:w="0" w:type="dxa"/>
              <w:right w:w="108" w:type="dxa"/>
            </w:tcMar>
            <w:hideMark/>
          </w:tcPr>
          <w:p w14:paraId="0789DCA3" w14:textId="77777777" w:rsidR="002C23C0" w:rsidRPr="002C23C0" w:rsidRDefault="002C23C0" w:rsidP="002C23C0">
            <w:pPr>
              <w:widowControl w:val="0"/>
              <w:spacing w:after="120" w:line="240" w:lineRule="auto"/>
              <w:jc w:val="both"/>
            </w:pPr>
            <w:r w:rsidRPr="002C23C0">
              <w:t>Criterii de evaluare</w:t>
            </w:r>
          </w:p>
        </w:tc>
        <w:tc>
          <w:tcPr>
            <w:tcW w:w="6570" w:type="dxa"/>
            <w:tcBorders>
              <w:top w:val="single" w:sz="6" w:space="0" w:color="4A66AC"/>
              <w:left w:val="single" w:sz="6" w:space="0" w:color="4A66AC"/>
              <w:bottom w:val="single" w:sz="6" w:space="0" w:color="4A66AC"/>
              <w:right w:val="single" w:sz="6" w:space="0" w:color="4A66AC"/>
            </w:tcBorders>
            <w:shd w:val="clear" w:color="auto" w:fill="4A66AC"/>
            <w:tcMar>
              <w:top w:w="15" w:type="dxa"/>
              <w:left w:w="108" w:type="dxa"/>
              <w:bottom w:w="0" w:type="dxa"/>
              <w:right w:w="108" w:type="dxa"/>
            </w:tcMar>
            <w:hideMark/>
          </w:tcPr>
          <w:p w14:paraId="4EE20BCA" w14:textId="77777777" w:rsidR="002C23C0" w:rsidRPr="002C23C0" w:rsidRDefault="002C23C0" w:rsidP="002C23C0">
            <w:pPr>
              <w:widowControl w:val="0"/>
              <w:spacing w:after="120" w:line="240" w:lineRule="auto"/>
              <w:jc w:val="both"/>
            </w:pPr>
            <w:r w:rsidRPr="002C23C0">
              <w:t>Întrebări de validare</w:t>
            </w:r>
          </w:p>
        </w:tc>
        <w:tc>
          <w:tcPr>
            <w:tcW w:w="938" w:type="dxa"/>
            <w:tcBorders>
              <w:top w:val="single" w:sz="6" w:space="0" w:color="4A66AC"/>
              <w:left w:val="single" w:sz="6" w:space="0" w:color="4A66AC"/>
              <w:bottom w:val="single" w:sz="6" w:space="0" w:color="4A66AC"/>
              <w:right w:val="single" w:sz="6" w:space="0" w:color="4A66AC"/>
            </w:tcBorders>
            <w:shd w:val="clear" w:color="auto" w:fill="4A66AC"/>
            <w:tcMar>
              <w:top w:w="15" w:type="dxa"/>
              <w:left w:w="108" w:type="dxa"/>
              <w:bottom w:w="0" w:type="dxa"/>
              <w:right w:w="108" w:type="dxa"/>
            </w:tcMar>
            <w:hideMark/>
          </w:tcPr>
          <w:p w14:paraId="50EB3586" w14:textId="77777777" w:rsidR="002C23C0" w:rsidRPr="002C23C0" w:rsidRDefault="002C23C0" w:rsidP="002C23C0">
            <w:pPr>
              <w:widowControl w:val="0"/>
              <w:spacing w:after="120" w:line="240" w:lineRule="auto"/>
              <w:jc w:val="both"/>
            </w:pPr>
            <w:r w:rsidRPr="002C23C0">
              <w:t>Răspuns (DA/NU)</w:t>
            </w:r>
          </w:p>
        </w:tc>
      </w:tr>
      <w:tr w:rsidR="002C23C0" w:rsidRPr="002C23C0" w14:paraId="693213AD" w14:textId="77777777" w:rsidTr="002C23C0">
        <w:trPr>
          <w:trHeight w:val="137"/>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14D100A0" w14:textId="77777777" w:rsidR="002C23C0" w:rsidRPr="002C23C0" w:rsidRDefault="002C23C0" w:rsidP="002C23C0">
            <w:pPr>
              <w:widowControl w:val="0"/>
              <w:spacing w:after="120" w:line="240" w:lineRule="auto"/>
              <w:jc w:val="both"/>
            </w:pPr>
            <w:r w:rsidRPr="002C23C0">
              <w:t>Adecvare</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3111C9C6" w14:textId="77777777" w:rsidR="002C23C0" w:rsidRPr="002C23C0" w:rsidRDefault="002C23C0" w:rsidP="002C23C0">
            <w:pPr>
              <w:widowControl w:val="0"/>
              <w:spacing w:after="120" w:line="240" w:lineRule="auto"/>
              <w:jc w:val="both"/>
            </w:pPr>
            <w:r w:rsidRPr="002C23C0">
              <w:t xml:space="preserve">Indicatorul răspunde/este corelat cu activitatea/activitățile de baza? </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12768DFE" w14:textId="77777777" w:rsidR="002C23C0" w:rsidRPr="002C23C0" w:rsidRDefault="002C23C0" w:rsidP="002C23C0">
            <w:pPr>
              <w:widowControl w:val="0"/>
              <w:spacing w:after="120" w:line="240" w:lineRule="auto"/>
              <w:jc w:val="both"/>
            </w:pPr>
            <w:r w:rsidRPr="002C23C0">
              <w:t> </w:t>
            </w:r>
          </w:p>
        </w:tc>
      </w:tr>
      <w:tr w:rsidR="002C23C0" w:rsidRPr="002C23C0" w14:paraId="03165684" w14:textId="77777777" w:rsidTr="002C23C0">
        <w:trPr>
          <w:trHeight w:val="273"/>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4129BBD9" w14:textId="77777777" w:rsidR="002C23C0" w:rsidRPr="002C23C0" w:rsidRDefault="002C23C0" w:rsidP="002C23C0">
            <w:pPr>
              <w:widowControl w:val="0"/>
              <w:spacing w:after="120" w:line="240" w:lineRule="auto"/>
              <w:jc w:val="both"/>
            </w:pPr>
            <w:r w:rsidRPr="002C23C0">
              <w:t>Claritate</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7918522A" w14:textId="77777777" w:rsidR="002C23C0" w:rsidRPr="002C23C0" w:rsidRDefault="002C23C0" w:rsidP="002C23C0">
            <w:pPr>
              <w:widowControl w:val="0"/>
              <w:spacing w:after="120" w:line="240" w:lineRule="auto"/>
              <w:jc w:val="both"/>
            </w:pPr>
            <w:r w:rsidRPr="002C23C0">
              <w:t xml:space="preserve">Indicatorul de etapa este clar? </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35150966" w14:textId="77777777" w:rsidR="002C23C0" w:rsidRPr="002C23C0" w:rsidRDefault="002C23C0" w:rsidP="002C23C0">
            <w:pPr>
              <w:widowControl w:val="0"/>
              <w:spacing w:after="120" w:line="240" w:lineRule="auto"/>
              <w:jc w:val="both"/>
            </w:pPr>
            <w:r w:rsidRPr="002C23C0">
              <w:t> </w:t>
            </w:r>
          </w:p>
        </w:tc>
      </w:tr>
      <w:tr w:rsidR="002C23C0" w:rsidRPr="002C23C0" w14:paraId="123B3256" w14:textId="77777777" w:rsidTr="002C23C0">
        <w:trPr>
          <w:trHeight w:val="287"/>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0B01ABDF" w14:textId="77777777" w:rsidR="002C23C0" w:rsidRPr="002C23C0" w:rsidRDefault="002C23C0" w:rsidP="002C23C0">
            <w:pPr>
              <w:widowControl w:val="0"/>
              <w:spacing w:after="120" w:line="240" w:lineRule="auto"/>
              <w:jc w:val="both"/>
            </w:pPr>
            <w:r w:rsidRPr="002C23C0">
              <w:t>Credibilitate</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5A2B3A0B" w14:textId="77777777" w:rsidR="002C23C0" w:rsidRPr="002C23C0" w:rsidRDefault="002C23C0" w:rsidP="002C23C0">
            <w:pPr>
              <w:widowControl w:val="0"/>
              <w:spacing w:after="120" w:line="240" w:lineRule="auto"/>
              <w:jc w:val="both"/>
            </w:pPr>
            <w:r w:rsidRPr="002C23C0">
              <w:t>Indicatorul oferă informații viabile care să susțină procesul de monitorizare?</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475E9306" w14:textId="77777777" w:rsidR="002C23C0" w:rsidRPr="002C23C0" w:rsidRDefault="002C23C0" w:rsidP="002C23C0">
            <w:pPr>
              <w:widowControl w:val="0"/>
              <w:spacing w:after="120" w:line="240" w:lineRule="auto"/>
              <w:jc w:val="both"/>
            </w:pPr>
            <w:r w:rsidRPr="002C23C0">
              <w:t> </w:t>
            </w:r>
          </w:p>
        </w:tc>
      </w:tr>
      <w:tr w:rsidR="002C23C0" w:rsidRPr="002C23C0" w14:paraId="13513580" w14:textId="77777777" w:rsidTr="002C23C0">
        <w:trPr>
          <w:trHeight w:val="806"/>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0406C8F7" w14:textId="77777777" w:rsidR="002C23C0" w:rsidRPr="002C23C0" w:rsidRDefault="002C23C0" w:rsidP="002C23C0">
            <w:pPr>
              <w:widowControl w:val="0"/>
              <w:spacing w:after="120" w:line="240" w:lineRule="auto"/>
              <w:jc w:val="both"/>
            </w:pPr>
            <w:r w:rsidRPr="002C23C0">
              <w:t>Poate fi monitorizat</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1358564B" w14:textId="77777777" w:rsidR="002C23C0" w:rsidRPr="002C23C0" w:rsidRDefault="002C23C0" w:rsidP="002C23C0">
            <w:pPr>
              <w:widowControl w:val="0"/>
              <w:spacing w:after="120" w:line="240" w:lineRule="auto"/>
              <w:jc w:val="both"/>
            </w:pPr>
            <w:r w:rsidRPr="002C23C0">
              <w:t>Poate fi monitorizat utilizând instrumentele și metodele disponibile?</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3EF33551" w14:textId="77777777" w:rsidR="002C23C0" w:rsidRPr="002C23C0" w:rsidRDefault="002C23C0" w:rsidP="002C23C0">
            <w:pPr>
              <w:widowControl w:val="0"/>
              <w:spacing w:after="120" w:line="240" w:lineRule="auto"/>
              <w:jc w:val="both"/>
            </w:pPr>
            <w:r w:rsidRPr="002C23C0">
              <w:t> </w:t>
            </w:r>
          </w:p>
        </w:tc>
      </w:tr>
      <w:tr w:rsidR="002C23C0" w:rsidRPr="002C23C0" w14:paraId="58B3120A" w14:textId="77777777" w:rsidTr="002C23C0">
        <w:trPr>
          <w:trHeight w:val="699"/>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2D7E3782" w14:textId="77777777" w:rsidR="002C23C0" w:rsidRPr="002C23C0" w:rsidRDefault="002C23C0" w:rsidP="002C23C0">
            <w:pPr>
              <w:widowControl w:val="0"/>
              <w:spacing w:after="120" w:line="240" w:lineRule="auto"/>
              <w:jc w:val="both"/>
            </w:pPr>
            <w:r w:rsidRPr="002C23C0">
              <w:t>Disponibilitate în timp</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5E243F0E" w14:textId="77777777" w:rsidR="002C23C0" w:rsidRPr="002C23C0" w:rsidRDefault="002C23C0" w:rsidP="002C23C0">
            <w:pPr>
              <w:widowControl w:val="0"/>
              <w:spacing w:after="120" w:line="240" w:lineRule="auto"/>
              <w:jc w:val="both"/>
            </w:pPr>
            <w:r w:rsidRPr="002C23C0">
              <w:t>Informațiile necesare pentru calcularea indicatorului vor fi  disponibile la nivelul proiectului? Daca da, periodicitatea acestor date permite raportarea indicatorului?</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2F93EB35" w14:textId="77777777" w:rsidR="002C23C0" w:rsidRPr="002C23C0" w:rsidRDefault="002C23C0" w:rsidP="002C23C0">
            <w:pPr>
              <w:widowControl w:val="0"/>
              <w:spacing w:after="120" w:line="240" w:lineRule="auto"/>
              <w:jc w:val="both"/>
            </w:pPr>
            <w:r w:rsidRPr="002C23C0">
              <w:t> </w:t>
            </w:r>
          </w:p>
        </w:tc>
      </w:tr>
      <w:tr w:rsidR="002C23C0" w:rsidRPr="002C23C0" w14:paraId="5FDB46D8" w14:textId="77777777" w:rsidTr="002C23C0">
        <w:trPr>
          <w:trHeight w:val="583"/>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68C7F5E7" w14:textId="77777777" w:rsidR="002C23C0" w:rsidRPr="002C23C0" w:rsidRDefault="002C23C0" w:rsidP="002C23C0">
            <w:pPr>
              <w:widowControl w:val="0"/>
              <w:spacing w:after="120" w:line="240" w:lineRule="auto"/>
              <w:jc w:val="both"/>
            </w:pPr>
            <w:r w:rsidRPr="002C23C0">
              <w:t>Calitatea datelor</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5A318AD0" w14:textId="77777777" w:rsidR="002C23C0" w:rsidRPr="002C23C0" w:rsidRDefault="002C23C0" w:rsidP="002C23C0">
            <w:pPr>
              <w:widowControl w:val="0"/>
              <w:spacing w:after="120" w:line="240" w:lineRule="auto"/>
              <w:jc w:val="both"/>
            </w:pPr>
            <w:r w:rsidRPr="002C23C0">
              <w:t xml:space="preserve">Indicatorul se bazează pe date de calitate obținute din implementarea proiectului? </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39A73CFB" w14:textId="77777777" w:rsidR="002C23C0" w:rsidRPr="002C23C0" w:rsidRDefault="002C23C0" w:rsidP="002C23C0">
            <w:pPr>
              <w:widowControl w:val="0"/>
              <w:spacing w:after="120" w:line="240" w:lineRule="auto"/>
              <w:jc w:val="both"/>
            </w:pPr>
            <w:r w:rsidRPr="002C23C0">
              <w:t> </w:t>
            </w:r>
          </w:p>
        </w:tc>
      </w:tr>
      <w:tr w:rsidR="002C23C0" w:rsidRPr="002C23C0" w14:paraId="4DF1BBB5" w14:textId="77777777" w:rsidTr="002C23C0">
        <w:trPr>
          <w:trHeight w:val="978"/>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7A39A841" w14:textId="77777777" w:rsidR="002C23C0" w:rsidRPr="002C23C0" w:rsidRDefault="002C23C0" w:rsidP="002C23C0">
            <w:pPr>
              <w:widowControl w:val="0"/>
              <w:spacing w:after="120" w:line="240" w:lineRule="auto"/>
              <w:jc w:val="both"/>
            </w:pPr>
            <w:r w:rsidRPr="002C23C0">
              <w:t>Povara administrativă (cost)</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10F8B303" w14:textId="77777777" w:rsidR="002C23C0" w:rsidRPr="002C23C0" w:rsidRDefault="002C23C0" w:rsidP="002C23C0">
            <w:pPr>
              <w:widowControl w:val="0"/>
              <w:spacing w:after="120" w:line="240" w:lineRule="auto"/>
              <w:jc w:val="both"/>
            </w:pPr>
            <w:r w:rsidRPr="002C23C0">
              <w:t xml:space="preserve">Colectarea și raportarea generează costuri/sarcini administrative? (La nivel (AM/OI/beneficiar)?) </w:t>
            </w:r>
          </w:p>
          <w:p w14:paraId="2FF8350F" w14:textId="77777777" w:rsidR="002C23C0" w:rsidRPr="002C23C0" w:rsidRDefault="002C23C0" w:rsidP="002C23C0">
            <w:pPr>
              <w:widowControl w:val="0"/>
              <w:spacing w:after="120" w:line="240" w:lineRule="auto"/>
              <w:jc w:val="both"/>
            </w:pPr>
            <w:r w:rsidRPr="002C23C0">
              <w:t>Este aceasta legată de indicatori sau legat de sistem (de exemplu, SMIS)?</w:t>
            </w:r>
          </w:p>
          <w:p w14:paraId="6018586A" w14:textId="77777777" w:rsidR="002C23C0" w:rsidRPr="002C23C0" w:rsidRDefault="002C23C0" w:rsidP="002C23C0">
            <w:pPr>
              <w:widowControl w:val="0"/>
              <w:spacing w:after="120" w:line="240" w:lineRule="auto"/>
              <w:jc w:val="both"/>
            </w:pPr>
            <w:r w:rsidRPr="002C23C0">
              <w:t>Costul mijloacelor de verificare a fost luat în considerare în proiect?</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2104BDCA" w14:textId="77777777" w:rsidR="002C23C0" w:rsidRPr="002C23C0" w:rsidRDefault="002C23C0" w:rsidP="002C23C0">
            <w:pPr>
              <w:widowControl w:val="0"/>
              <w:spacing w:after="120" w:line="240" w:lineRule="auto"/>
              <w:jc w:val="both"/>
            </w:pPr>
            <w:r w:rsidRPr="002C23C0">
              <w:t> </w:t>
            </w:r>
          </w:p>
        </w:tc>
      </w:tr>
      <w:tr w:rsidR="002C23C0" w:rsidRPr="002C23C0" w14:paraId="32FB359D" w14:textId="77777777" w:rsidTr="002C23C0">
        <w:trPr>
          <w:trHeight w:val="454"/>
        </w:trPr>
        <w:tc>
          <w:tcPr>
            <w:tcW w:w="1882"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4DBAF9FA" w14:textId="77777777" w:rsidR="002C23C0" w:rsidRPr="002C23C0" w:rsidRDefault="002C23C0" w:rsidP="002C23C0">
            <w:pPr>
              <w:widowControl w:val="0"/>
              <w:spacing w:after="120" w:line="240" w:lineRule="auto"/>
              <w:jc w:val="both"/>
            </w:pPr>
            <w:r w:rsidRPr="002C23C0">
              <w:t>Mijloace de verificare</w:t>
            </w:r>
          </w:p>
        </w:tc>
        <w:tc>
          <w:tcPr>
            <w:tcW w:w="6570"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1914C2E4" w14:textId="77777777" w:rsidR="002C23C0" w:rsidRPr="002C23C0" w:rsidRDefault="002C23C0" w:rsidP="002C23C0">
            <w:pPr>
              <w:widowControl w:val="0"/>
              <w:spacing w:after="120" w:line="240" w:lineRule="auto"/>
              <w:jc w:val="both"/>
            </w:pPr>
            <w:r w:rsidRPr="002C23C0">
              <w:t>Sunt definite mijloace de verificare a indicatorului, cum ar fi tipul de documente justificative necesare, modalitatea de verificare etc.</w:t>
            </w:r>
          </w:p>
        </w:tc>
        <w:tc>
          <w:tcPr>
            <w:tcW w:w="938" w:type="dxa"/>
            <w:tcBorders>
              <w:top w:val="single" w:sz="6" w:space="0" w:color="4A66AC"/>
              <w:left w:val="single" w:sz="6" w:space="0" w:color="4A66AC"/>
              <w:bottom w:val="single" w:sz="6" w:space="0" w:color="4A66AC"/>
              <w:right w:val="single" w:sz="6" w:space="0" w:color="4A66AC"/>
            </w:tcBorders>
            <w:tcMar>
              <w:top w:w="15" w:type="dxa"/>
              <w:left w:w="108" w:type="dxa"/>
              <w:bottom w:w="0" w:type="dxa"/>
              <w:right w:w="108" w:type="dxa"/>
            </w:tcMar>
            <w:hideMark/>
          </w:tcPr>
          <w:p w14:paraId="4C855ADA" w14:textId="77777777" w:rsidR="002C23C0" w:rsidRPr="002C23C0" w:rsidRDefault="002C23C0" w:rsidP="002C23C0">
            <w:pPr>
              <w:widowControl w:val="0"/>
              <w:spacing w:after="120" w:line="240" w:lineRule="auto"/>
              <w:jc w:val="both"/>
            </w:pPr>
            <w:r w:rsidRPr="002C23C0">
              <w:t> </w:t>
            </w:r>
          </w:p>
        </w:tc>
      </w:tr>
    </w:tbl>
    <w:p w14:paraId="2F3CE940" w14:textId="13FA944D" w:rsidR="002C23C0" w:rsidRDefault="002C23C0" w:rsidP="002C23C0">
      <w:pPr>
        <w:widowControl w:val="0"/>
        <w:spacing w:after="120" w:line="240" w:lineRule="auto"/>
        <w:jc w:val="both"/>
        <w:rPr>
          <w:b/>
          <w:bCs/>
        </w:rPr>
      </w:pPr>
    </w:p>
    <w:p w14:paraId="0F180E0A" w14:textId="0A0FCEAC" w:rsidR="006351B0" w:rsidRDefault="006351B0" w:rsidP="002C23C0">
      <w:pPr>
        <w:widowControl w:val="0"/>
        <w:spacing w:after="120" w:line="240" w:lineRule="auto"/>
        <w:jc w:val="both"/>
      </w:pPr>
      <w:r w:rsidRPr="006351B0">
        <w:t xml:space="preserve">Definirea indicatorilor de etapă se poate face pornind de la graficul de activități prevăzute în cadrul intervenției respective (de tip diagramă </w:t>
      </w:r>
      <w:proofErr w:type="spellStart"/>
      <w:r w:rsidRPr="006351B0">
        <w:t>Gantt</w:t>
      </w:r>
      <w:proofErr w:type="spellEnd"/>
      <w:r w:rsidRPr="006351B0">
        <w:t xml:space="preserve"> sau similar), în care se va marca în mod distinct activitatea de bază, pe care se vor insera posibilii indicatori de etapă care ar putea fi avuți în vedere</w:t>
      </w:r>
      <w:r>
        <w:t>.</w:t>
      </w:r>
    </w:p>
    <w:p w14:paraId="1B784267" w14:textId="44982B64" w:rsidR="006351B0" w:rsidRDefault="006351B0" w:rsidP="002C23C0">
      <w:pPr>
        <w:widowControl w:val="0"/>
        <w:spacing w:after="120" w:line="240" w:lineRule="auto"/>
        <w:jc w:val="both"/>
      </w:pPr>
      <w:r w:rsidRPr="006351B0">
        <w:t xml:space="preserve">OUG </w:t>
      </w:r>
      <w:r>
        <w:t>23/2023</w:t>
      </w:r>
      <w:r w:rsidRPr="006351B0">
        <w:t xml:space="preserve"> oferă următoarele indicații privind </w:t>
      </w:r>
      <w:r w:rsidRPr="006351B0">
        <w:rPr>
          <w:b/>
          <w:bCs/>
        </w:rPr>
        <w:t>frecvența</w:t>
      </w:r>
      <w:r w:rsidRPr="006351B0">
        <w:t xml:space="preserve"> stabilirii indicatorilor de etapă</w:t>
      </w:r>
      <w:r>
        <w:t>:</w:t>
      </w:r>
    </w:p>
    <w:p w14:paraId="1B874AD6" w14:textId="55E8B804" w:rsidR="006351B0" w:rsidRDefault="006351B0" w:rsidP="006351B0">
      <w:pPr>
        <w:pStyle w:val="ListParagraph"/>
        <w:widowControl w:val="0"/>
        <w:numPr>
          <w:ilvl w:val="0"/>
          <w:numId w:val="25"/>
        </w:numPr>
        <w:spacing w:after="120" w:line="240" w:lineRule="auto"/>
        <w:jc w:val="both"/>
      </w:pPr>
      <w:r w:rsidRPr="006351B0">
        <w:t>Art. 14, al.(6) - Primul indicator de etapă poate fi stabilit la un interval de o lună, dar nu mai mult de 6 luni, calculat din prima zi de începere a implementării proiectului</w:t>
      </w:r>
      <w:r>
        <w:t>;</w:t>
      </w:r>
    </w:p>
    <w:p w14:paraId="5C97464C" w14:textId="7AC8E8A9" w:rsidR="006351B0" w:rsidRPr="006351B0" w:rsidRDefault="006351B0" w:rsidP="006351B0">
      <w:pPr>
        <w:pStyle w:val="ListParagraph"/>
        <w:widowControl w:val="0"/>
        <w:numPr>
          <w:ilvl w:val="0"/>
          <w:numId w:val="25"/>
        </w:numPr>
        <w:spacing w:after="120" w:line="240" w:lineRule="auto"/>
        <w:jc w:val="both"/>
      </w:pPr>
      <w:r w:rsidRPr="006351B0">
        <w:t>Art. 14, al.(9)</w:t>
      </w:r>
      <w:r>
        <w:t xml:space="preserve"> - </w:t>
      </w:r>
      <w:r w:rsidRPr="006351B0">
        <w:t>În intervalul dintre doi indicatori de etapă consecutivi, AM/OI, după caz,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t>.</w:t>
      </w:r>
    </w:p>
    <w:p w14:paraId="27926EF8" w14:textId="77777777" w:rsidR="006351B0" w:rsidRPr="006351B0" w:rsidRDefault="006351B0" w:rsidP="006351B0">
      <w:pPr>
        <w:widowControl w:val="0"/>
        <w:spacing w:after="120" w:line="240" w:lineRule="auto"/>
        <w:jc w:val="both"/>
      </w:pPr>
      <w:r w:rsidRPr="006351B0">
        <w:rPr>
          <w:b/>
          <w:bCs/>
          <w:lang w:val="en-US"/>
        </w:rPr>
        <w:t>E</w:t>
      </w:r>
      <w:r w:rsidRPr="006351B0">
        <w:rPr>
          <w:b/>
          <w:bCs/>
        </w:rPr>
        <w:t xml:space="preserve">cartul </w:t>
      </w:r>
      <w:r w:rsidRPr="006351B0">
        <w:t>între doi indicatori de etapă succesivi</w:t>
      </w:r>
      <w:r w:rsidRPr="006351B0">
        <w:rPr>
          <w:lang w:val="en-US"/>
        </w:rPr>
        <w:t xml:space="preserve"> </w:t>
      </w:r>
      <w:r w:rsidRPr="006351B0">
        <w:t>trebuie să fie suficient pentru asigurarea unei monitorizări adecvate, dar în același timp să nu creeze o sarcină administrativă prea împovărătoare pentru beneficiari și AM/OI.</w:t>
      </w:r>
    </w:p>
    <w:p w14:paraId="37B7D5F8" w14:textId="0A5127AF" w:rsidR="006351B0" w:rsidRDefault="006351B0" w:rsidP="006351B0">
      <w:pPr>
        <w:widowControl w:val="0"/>
        <w:spacing w:after="120" w:line="240" w:lineRule="auto"/>
        <w:jc w:val="both"/>
      </w:pPr>
      <w:r w:rsidRPr="006351B0">
        <w:rPr>
          <w:b/>
          <w:bCs/>
        </w:rPr>
        <w:t xml:space="preserve">Frecvența indicatorilor </w:t>
      </w:r>
      <w:r w:rsidRPr="006351B0">
        <w:t>de etapă este strâns legată de specificul activității/ activităților de bază (complexitate, durată) și de rezultatele așteptate ale acestora, respectiv de modul așteptat de implementare</w:t>
      </w:r>
      <w:r>
        <w:t>.</w:t>
      </w:r>
    </w:p>
    <w:p w14:paraId="20C5E2E7" w14:textId="77777777" w:rsidR="007B0243" w:rsidRPr="007B0243" w:rsidRDefault="007B0243" w:rsidP="007B0243">
      <w:pPr>
        <w:widowControl w:val="0"/>
        <w:spacing w:after="120" w:line="240" w:lineRule="auto"/>
        <w:jc w:val="both"/>
      </w:pPr>
      <w:r w:rsidRPr="007B0243">
        <w:t xml:space="preserve">Urmărirea îndeplinirii indicatorilor de etapă se realizează în baza Planului de monitorizare a proiectului, care va cuprinde : </w:t>
      </w:r>
    </w:p>
    <w:p w14:paraId="629E82FF" w14:textId="77777777" w:rsidR="007B0243" w:rsidRPr="007B0243" w:rsidRDefault="007B0243" w:rsidP="007B0243">
      <w:pPr>
        <w:pStyle w:val="ListParagraph"/>
        <w:widowControl w:val="0"/>
        <w:numPr>
          <w:ilvl w:val="0"/>
          <w:numId w:val="27"/>
        </w:numPr>
        <w:spacing w:after="120" w:line="240" w:lineRule="auto"/>
        <w:jc w:val="both"/>
      </w:pPr>
      <w:r w:rsidRPr="007C4E7A">
        <w:rPr>
          <w:b/>
          <w:bCs/>
        </w:rPr>
        <w:t>indicatorii de etapă stabiliți</w:t>
      </w:r>
      <w:r w:rsidRPr="007B0243">
        <w:t xml:space="preserve"> pentru perioada de implementare a proiectului.</w:t>
      </w:r>
    </w:p>
    <w:p w14:paraId="76144A9F" w14:textId="77777777" w:rsidR="007B0243" w:rsidRPr="007B0243" w:rsidRDefault="007B0243" w:rsidP="007B0243">
      <w:pPr>
        <w:pStyle w:val="ListParagraph"/>
        <w:widowControl w:val="0"/>
        <w:numPr>
          <w:ilvl w:val="0"/>
          <w:numId w:val="27"/>
        </w:numPr>
        <w:spacing w:after="120" w:line="240" w:lineRule="auto"/>
        <w:jc w:val="both"/>
      </w:pPr>
      <w:r w:rsidRPr="007C4E7A">
        <w:rPr>
          <w:b/>
          <w:bCs/>
        </w:rPr>
        <w:t>condițiile și documentele justificative</w:t>
      </w:r>
      <w:r w:rsidRPr="007B0243">
        <w:t xml:space="preserve"> pe baza cărora se evaluează și se probează atingerea indicatorilor de etapă</w:t>
      </w:r>
    </w:p>
    <w:p w14:paraId="666C1D85" w14:textId="037FBBBD" w:rsidR="006351B0" w:rsidRPr="006351B0" w:rsidRDefault="007B0243" w:rsidP="007B0243">
      <w:pPr>
        <w:pStyle w:val="ListParagraph"/>
        <w:widowControl w:val="0"/>
        <w:numPr>
          <w:ilvl w:val="0"/>
          <w:numId w:val="27"/>
        </w:numPr>
        <w:spacing w:after="120" w:line="240" w:lineRule="auto"/>
        <w:jc w:val="both"/>
      </w:pPr>
      <w:r w:rsidRPr="007C4E7A">
        <w:rPr>
          <w:b/>
          <w:bCs/>
        </w:rPr>
        <w:t>valorile finale</w:t>
      </w:r>
      <w:r w:rsidRPr="007B0243">
        <w:t xml:space="preserve"> ale indicatorilor de realizare și de rezultat care trebuie atinse, precum și valorile de bază sau de referință ale acestora</w:t>
      </w:r>
    </w:p>
    <w:p w14:paraId="4F27D134" w14:textId="77777777" w:rsidR="007B0243" w:rsidRPr="007B0243" w:rsidRDefault="007B0243" w:rsidP="007B0243">
      <w:pPr>
        <w:widowControl w:val="0"/>
        <w:spacing w:after="120"/>
        <w:jc w:val="both"/>
      </w:pPr>
      <w:r w:rsidRPr="007B0243">
        <w:t>Sistemul informatic MySMIS2021/SMIS2021+ va emite atenționări automate către beneficiar și AM/OI, după caz,  cu cel puțin 10 zile calendaristice înaintea termenului prevăzut pentru îndeplinirea fiecare indicator de etapă în parte.</w:t>
      </w:r>
    </w:p>
    <w:p w14:paraId="090DD1E1" w14:textId="77777777" w:rsidR="007C4E7A" w:rsidRPr="007C4E7A" w:rsidRDefault="007C4E7A" w:rsidP="007C4E7A">
      <w:pPr>
        <w:widowControl w:val="0"/>
        <w:spacing w:after="120" w:line="240" w:lineRule="auto"/>
        <w:jc w:val="both"/>
      </w:pPr>
      <w:r w:rsidRPr="007C4E7A">
        <w:rPr>
          <w:b/>
          <w:bCs/>
        </w:rPr>
        <w:t>Dovada îndeplinirii indicatorilor</w:t>
      </w:r>
      <w:r w:rsidRPr="007C4E7A">
        <w:t xml:space="preserve"> se va face de către beneficiari prin încărcarea documentelor necesare în modulul dedicat SMIS/ MYSMIS pentru fiecare indicator de etapă în parte. </w:t>
      </w:r>
    </w:p>
    <w:p w14:paraId="1CC57EFC" w14:textId="2236D332" w:rsidR="006351B0" w:rsidRDefault="007C4E7A" w:rsidP="007C4E7A">
      <w:pPr>
        <w:widowControl w:val="0"/>
        <w:spacing w:after="120" w:line="240" w:lineRule="auto"/>
        <w:jc w:val="both"/>
      </w:pPr>
      <w:r w:rsidRPr="007C4E7A">
        <w:rPr>
          <w:b/>
          <w:bCs/>
        </w:rPr>
        <w:t>Documentele justificative</w:t>
      </w:r>
      <w:r w:rsidRPr="007C4E7A">
        <w:t xml:space="preserve"> care atestă îndeplinirea indicatorilor de etapă trebuie sa fie corelate cu tipul indicatorului de etapă stabilit și să nu fie excesive, astfel încât să nu adauge o sarcină administrativă împovărătoare pentru beneficiar.</w:t>
      </w:r>
    </w:p>
    <w:p w14:paraId="2C50E947" w14:textId="18659198" w:rsidR="007C4E7A" w:rsidRPr="006351B0" w:rsidRDefault="007C4E7A" w:rsidP="007C4E7A">
      <w:pPr>
        <w:widowControl w:val="0"/>
        <w:spacing w:after="120" w:line="240" w:lineRule="auto"/>
        <w:jc w:val="both"/>
      </w:pPr>
      <w:r w:rsidRPr="007C4E7A">
        <w:rPr>
          <w:b/>
          <w:bCs/>
        </w:rPr>
        <w:t>Planul de monitorizare</w:t>
      </w:r>
      <w:r w:rsidRPr="007C4E7A">
        <w:t xml:space="preserve"> al proiectului poate face obiectul unor modificări prin act adițional la contractul/decizia de finanțare, în conformitate cu art. 14 (25) din OUG </w:t>
      </w:r>
      <w:r>
        <w:t>23/2023</w:t>
      </w:r>
      <w:r w:rsidRPr="007C4E7A">
        <w:t>.</w:t>
      </w:r>
    </w:p>
    <w:p w14:paraId="666B2509" w14:textId="77777777" w:rsidR="005B4513" w:rsidRPr="00F75545" w:rsidRDefault="005B4513" w:rsidP="005B4513">
      <w:pPr>
        <w:pStyle w:val="Heading1"/>
        <w:rPr>
          <w:szCs w:val="28"/>
        </w:rPr>
      </w:pPr>
      <w:bookmarkStart w:id="27" w:name="_Toc131930247"/>
      <w:bookmarkStart w:id="28" w:name="_Toc230952392"/>
      <w:r w:rsidRPr="00F75545">
        <w:t>Valorile de referință, obiectivele de etapă și țintele indicatorilor</w:t>
      </w:r>
      <w:bookmarkEnd w:id="27"/>
      <w:bookmarkEnd w:id="28"/>
    </w:p>
    <w:p w14:paraId="3778ADED" w14:textId="77777777" w:rsidR="005B4513" w:rsidRPr="00F75545" w:rsidRDefault="005B4513" w:rsidP="005B4513">
      <w:pPr>
        <w:jc w:val="both"/>
      </w:pPr>
      <w:r w:rsidRPr="00F75545">
        <w:rPr>
          <w:b/>
        </w:rPr>
        <w:t xml:space="preserve">La nivel de program, art. 16 din RDC și art. 8 din Regulamentul FEDR/FC detaliază modul în care trebuie stabilite valorile de referință, obiectivele de etapă și țintele pentru indicatori, la nivel de program. </w:t>
      </w:r>
      <w:r w:rsidRPr="00F75545">
        <w:t>Pentru toți indicatorii trebuie să existe o țintă la nivel de obiectiv specific, adică o valoare care să fie atinsă, până la sfârșitul anului 2029.</w:t>
      </w:r>
      <w:r w:rsidRPr="00F75545">
        <w:rPr>
          <w:b/>
        </w:rPr>
        <w:t xml:space="preserve"> </w:t>
      </w:r>
      <w:r w:rsidRPr="00F75545">
        <w:t xml:space="preserve">Obiectivele de etapă, adică valorile care trebuie atinse până la sfârșitul anului 2024, sunt necesare numai pentru indicatorii de realizare și nu se aplică în proiecte. Valorile de referință sunt necesare pentru unii indicatori de rezultat și nu sunt necesare pentru indicatorii de realizare. Ca atare, valorile de referință pentru toți indicatorii de realizare din program sunt stabilite ca fiind zero. </w:t>
      </w:r>
    </w:p>
    <w:p w14:paraId="2BB526E7" w14:textId="77777777" w:rsidR="005B4513" w:rsidRPr="00F75545" w:rsidRDefault="005B4513" w:rsidP="005B4513">
      <w:pPr>
        <w:jc w:val="both"/>
      </w:pPr>
      <w:r w:rsidRPr="00F75545">
        <w:rPr>
          <w:b/>
        </w:rPr>
        <w:t xml:space="preserve">La nivel de proiect, valorile de referință și țintele vor fi stabilite de către beneficiari, în conformitate cu prevederile Ghidului Solicitantului. </w:t>
      </w:r>
      <w:r w:rsidRPr="00F75545">
        <w:t>Beneficiarii trebuie să stabilească țintele pentru toți indicatorii din proiectele lor, care devin obligatorii odată ce contractele de finanțare sunt semnate. Pentru anumiți indicatori de rezultat (de exemplu, privind eficiența energetică),</w:t>
      </w:r>
      <w:r w:rsidRPr="00F75545">
        <w:rPr>
          <w:b/>
        </w:rPr>
        <w:t xml:space="preserve"> </w:t>
      </w:r>
      <w:r w:rsidRPr="00F75545">
        <w:t xml:space="preserve">beneficiarilor li se poate solicita și să furnizeze date privind valorile de referință (i.e., valorile înregistrate înaintea începerii implementării proiectului). Instrucțiunile specifice vor fi incluse în Ghidul pentru fiecare apel.  </w:t>
      </w:r>
    </w:p>
    <w:p w14:paraId="5FA24289" w14:textId="77777777" w:rsidR="005B4513" w:rsidRPr="00F75545" w:rsidRDefault="005B4513" w:rsidP="005B4513">
      <w:pPr>
        <w:rPr>
          <w:sz w:val="28"/>
          <w:szCs w:val="28"/>
        </w:rPr>
      </w:pPr>
      <w:bookmarkStart w:id="29" w:name="_Toc95056134"/>
      <w:bookmarkStart w:id="30" w:name="_Toc95063130"/>
      <w:bookmarkStart w:id="31" w:name="_Toc95067476"/>
      <w:bookmarkStart w:id="32" w:name="_Toc95069689"/>
      <w:bookmarkStart w:id="33" w:name="_Toc95056135"/>
      <w:bookmarkStart w:id="34" w:name="_Toc95063131"/>
      <w:bookmarkStart w:id="35" w:name="_Toc95067477"/>
      <w:bookmarkStart w:id="36" w:name="_Toc95069690"/>
      <w:bookmarkStart w:id="37" w:name="_Toc95056136"/>
      <w:bookmarkStart w:id="38" w:name="_Toc95063132"/>
      <w:bookmarkStart w:id="39" w:name="_Toc95067478"/>
      <w:bookmarkStart w:id="40" w:name="_Toc95069691"/>
      <w:bookmarkStart w:id="41" w:name="_Toc95056137"/>
      <w:bookmarkStart w:id="42" w:name="_Toc95063133"/>
      <w:bookmarkStart w:id="43" w:name="_Toc95067479"/>
      <w:bookmarkStart w:id="44" w:name="_Toc95069692"/>
      <w:bookmarkStart w:id="45" w:name="_Toc95056138"/>
      <w:bookmarkStart w:id="46" w:name="_Toc95063134"/>
      <w:bookmarkStart w:id="47" w:name="_Toc95067480"/>
      <w:bookmarkStart w:id="48" w:name="_Toc95069693"/>
      <w:bookmarkStart w:id="49" w:name="_Toc94807337"/>
      <w:bookmarkStart w:id="50" w:name="_Toc94940063"/>
      <w:bookmarkStart w:id="51" w:name="_Toc94943729"/>
      <w:bookmarkStart w:id="52" w:name="_Toc94943768"/>
      <w:bookmarkStart w:id="53" w:name="_Toc94954852"/>
      <w:bookmarkStart w:id="54" w:name="_Toc94956842"/>
      <w:bookmarkStart w:id="55" w:name="_Toc94957451"/>
      <w:bookmarkStart w:id="56" w:name="_Toc95039123"/>
      <w:bookmarkStart w:id="57" w:name="_Toc95056139"/>
      <w:bookmarkStart w:id="58" w:name="_Toc95063135"/>
      <w:bookmarkStart w:id="59" w:name="_Toc95067481"/>
      <w:bookmarkStart w:id="60" w:name="_Toc95069694"/>
      <w:bookmarkStart w:id="61" w:name="_Toc94807338"/>
      <w:bookmarkStart w:id="62" w:name="_Toc94940064"/>
      <w:bookmarkStart w:id="63" w:name="_Toc94943730"/>
      <w:bookmarkStart w:id="64" w:name="_Toc94943769"/>
      <w:bookmarkStart w:id="65" w:name="_Toc94954853"/>
      <w:bookmarkStart w:id="66" w:name="_Toc94956843"/>
      <w:bookmarkStart w:id="67" w:name="_Toc94957452"/>
      <w:bookmarkStart w:id="68" w:name="_Toc95039124"/>
      <w:bookmarkStart w:id="69" w:name="_Toc95056140"/>
      <w:bookmarkStart w:id="70" w:name="_Toc95063136"/>
      <w:bookmarkStart w:id="71" w:name="_Toc95067482"/>
      <w:bookmarkStart w:id="72" w:name="_Toc95069695"/>
      <w:bookmarkStart w:id="73" w:name="_Toc94807339"/>
      <w:bookmarkStart w:id="74" w:name="_Toc94940065"/>
      <w:bookmarkStart w:id="75" w:name="_Toc94943731"/>
      <w:bookmarkStart w:id="76" w:name="_Toc94943770"/>
      <w:bookmarkStart w:id="77" w:name="_Toc94954854"/>
      <w:bookmarkStart w:id="78" w:name="_Toc94956844"/>
      <w:bookmarkStart w:id="79" w:name="_Toc94957453"/>
      <w:bookmarkStart w:id="80" w:name="_Toc95039125"/>
      <w:bookmarkStart w:id="81" w:name="_Toc95056141"/>
      <w:bookmarkStart w:id="82" w:name="_Toc95063137"/>
      <w:bookmarkStart w:id="83" w:name="_Toc95067483"/>
      <w:bookmarkStart w:id="84" w:name="_Toc95069696"/>
      <w:bookmarkStart w:id="85" w:name="_Toc94807340"/>
      <w:bookmarkStart w:id="86" w:name="_Toc94940066"/>
      <w:bookmarkStart w:id="87" w:name="_Toc94943732"/>
      <w:bookmarkStart w:id="88" w:name="_Toc94943771"/>
      <w:bookmarkStart w:id="89" w:name="_Toc94954855"/>
      <w:bookmarkStart w:id="90" w:name="_Toc94956845"/>
      <w:bookmarkStart w:id="91" w:name="_Toc94957454"/>
      <w:bookmarkStart w:id="92" w:name="_Toc95039126"/>
      <w:bookmarkStart w:id="93" w:name="_Toc95056142"/>
      <w:bookmarkStart w:id="94" w:name="_Toc95063138"/>
      <w:bookmarkStart w:id="95" w:name="_Toc95067484"/>
      <w:bookmarkStart w:id="96" w:name="_Toc95069697"/>
      <w:bookmarkStart w:id="97" w:name="_Toc94807341"/>
      <w:bookmarkStart w:id="98" w:name="_Toc94940067"/>
      <w:bookmarkStart w:id="99" w:name="_Toc94943733"/>
      <w:bookmarkStart w:id="100" w:name="_Toc94943772"/>
      <w:bookmarkStart w:id="101" w:name="_Toc94954856"/>
      <w:bookmarkStart w:id="102" w:name="_Toc94956846"/>
      <w:bookmarkStart w:id="103" w:name="_Toc94957455"/>
      <w:bookmarkStart w:id="104" w:name="_Toc95039127"/>
      <w:bookmarkStart w:id="105" w:name="_Toc95056143"/>
      <w:bookmarkStart w:id="106" w:name="_Toc95063139"/>
      <w:bookmarkStart w:id="107" w:name="_Toc95067485"/>
      <w:bookmarkStart w:id="108" w:name="_Toc95069698"/>
      <w:bookmarkStart w:id="109" w:name="_Toc94807342"/>
      <w:bookmarkStart w:id="110" w:name="_Toc94940068"/>
      <w:bookmarkStart w:id="111" w:name="_Toc94943734"/>
      <w:bookmarkStart w:id="112" w:name="_Toc94943773"/>
      <w:bookmarkStart w:id="113" w:name="_Toc94954857"/>
      <w:bookmarkStart w:id="114" w:name="_Toc94956847"/>
      <w:bookmarkStart w:id="115" w:name="_Toc94957456"/>
      <w:bookmarkStart w:id="116" w:name="_Toc95039128"/>
      <w:bookmarkStart w:id="117" w:name="_Toc95056144"/>
      <w:bookmarkStart w:id="118" w:name="_Toc95063140"/>
      <w:bookmarkStart w:id="119" w:name="_Toc95067486"/>
      <w:bookmarkStart w:id="120" w:name="_Toc95069699"/>
      <w:bookmarkStart w:id="121" w:name="_Toc94807343"/>
      <w:bookmarkStart w:id="122" w:name="_Toc94940069"/>
      <w:bookmarkStart w:id="123" w:name="_Toc94943735"/>
      <w:bookmarkStart w:id="124" w:name="_Toc94943774"/>
      <w:bookmarkStart w:id="125" w:name="_Toc94954858"/>
      <w:bookmarkStart w:id="126" w:name="_Toc94956848"/>
      <w:bookmarkStart w:id="127" w:name="_Toc94957457"/>
      <w:bookmarkStart w:id="128" w:name="_Toc95039129"/>
      <w:bookmarkStart w:id="129" w:name="_Toc95056145"/>
      <w:bookmarkStart w:id="130" w:name="_Toc95063141"/>
      <w:bookmarkStart w:id="131" w:name="_Toc95067487"/>
      <w:bookmarkStart w:id="132" w:name="_Toc95069700"/>
      <w:bookmarkStart w:id="133" w:name="_Toc94807344"/>
      <w:bookmarkStart w:id="134" w:name="_Toc94940070"/>
      <w:bookmarkStart w:id="135" w:name="_Toc94943736"/>
      <w:bookmarkStart w:id="136" w:name="_Toc94943775"/>
      <w:bookmarkStart w:id="137" w:name="_Toc94954859"/>
      <w:bookmarkStart w:id="138" w:name="_Toc94956849"/>
      <w:bookmarkStart w:id="139" w:name="_Toc94957458"/>
      <w:bookmarkStart w:id="140" w:name="_Toc95039130"/>
      <w:bookmarkStart w:id="141" w:name="_Toc95056146"/>
      <w:bookmarkStart w:id="142" w:name="_Toc95063142"/>
      <w:bookmarkStart w:id="143" w:name="_Toc95067488"/>
      <w:bookmarkStart w:id="144" w:name="_Toc95069701"/>
      <w:bookmarkStart w:id="145" w:name="_Toc94807345"/>
      <w:bookmarkStart w:id="146" w:name="_Toc94940071"/>
      <w:bookmarkStart w:id="147" w:name="_Toc94943737"/>
      <w:bookmarkStart w:id="148" w:name="_Toc94943776"/>
      <w:bookmarkStart w:id="149" w:name="_Toc94954860"/>
      <w:bookmarkStart w:id="150" w:name="_Toc94956850"/>
      <w:bookmarkStart w:id="151" w:name="_Toc94957459"/>
      <w:bookmarkStart w:id="152" w:name="_Toc95039131"/>
      <w:bookmarkStart w:id="153" w:name="_Toc95056147"/>
      <w:bookmarkStart w:id="154" w:name="_Toc95063143"/>
      <w:bookmarkStart w:id="155" w:name="_Toc95067489"/>
      <w:bookmarkStart w:id="156" w:name="_Toc95069702"/>
      <w:bookmarkStart w:id="157" w:name="_Toc94807346"/>
      <w:bookmarkStart w:id="158" w:name="_Toc94940072"/>
      <w:bookmarkStart w:id="159" w:name="_Toc94943738"/>
      <w:bookmarkStart w:id="160" w:name="_Toc94943777"/>
      <w:bookmarkStart w:id="161" w:name="_Toc94954861"/>
      <w:bookmarkStart w:id="162" w:name="_Toc94956851"/>
      <w:bookmarkStart w:id="163" w:name="_Toc94957460"/>
      <w:bookmarkStart w:id="164" w:name="_Toc95039132"/>
      <w:bookmarkStart w:id="165" w:name="_Toc95056148"/>
      <w:bookmarkStart w:id="166" w:name="_Toc95063144"/>
      <w:bookmarkStart w:id="167" w:name="_Toc95067490"/>
      <w:bookmarkStart w:id="168" w:name="_Toc95069703"/>
      <w:bookmarkStart w:id="169" w:name="_Toc94807347"/>
      <w:bookmarkStart w:id="170" w:name="_Toc94940073"/>
      <w:bookmarkStart w:id="171" w:name="_Toc94943739"/>
      <w:bookmarkStart w:id="172" w:name="_Toc94943778"/>
      <w:bookmarkStart w:id="173" w:name="_Toc94954862"/>
      <w:bookmarkStart w:id="174" w:name="_Toc94956852"/>
      <w:bookmarkStart w:id="175" w:name="_Toc94957461"/>
      <w:bookmarkStart w:id="176" w:name="_Toc95039133"/>
      <w:bookmarkStart w:id="177" w:name="_Toc95056149"/>
      <w:bookmarkStart w:id="178" w:name="_Toc95063145"/>
      <w:bookmarkStart w:id="179" w:name="_Toc95067491"/>
      <w:bookmarkStart w:id="180" w:name="_Toc95069704"/>
      <w:bookmarkStart w:id="181" w:name="_Toc94807348"/>
      <w:bookmarkStart w:id="182" w:name="_Toc94940074"/>
      <w:bookmarkStart w:id="183" w:name="_Toc94943740"/>
      <w:bookmarkStart w:id="184" w:name="_Toc94943779"/>
      <w:bookmarkStart w:id="185" w:name="_Toc94954863"/>
      <w:bookmarkStart w:id="186" w:name="_Toc94956853"/>
      <w:bookmarkStart w:id="187" w:name="_Toc94957462"/>
      <w:bookmarkStart w:id="188" w:name="_Toc95039134"/>
      <w:bookmarkStart w:id="189" w:name="_Toc95056150"/>
      <w:bookmarkStart w:id="190" w:name="_Toc95063146"/>
      <w:bookmarkStart w:id="191" w:name="_Toc95067492"/>
      <w:bookmarkStart w:id="192" w:name="_Toc95069705"/>
      <w:bookmarkStart w:id="193" w:name="_Toc94807349"/>
      <w:bookmarkStart w:id="194" w:name="_Toc94940075"/>
      <w:bookmarkStart w:id="195" w:name="_Toc94943741"/>
      <w:bookmarkStart w:id="196" w:name="_Toc94943780"/>
      <w:bookmarkStart w:id="197" w:name="_Toc94954864"/>
      <w:bookmarkStart w:id="198" w:name="_Toc94956854"/>
      <w:bookmarkStart w:id="199" w:name="_Toc94957463"/>
      <w:bookmarkStart w:id="200" w:name="_Toc95039135"/>
      <w:bookmarkStart w:id="201" w:name="_Toc95056151"/>
      <w:bookmarkStart w:id="202" w:name="_Toc95063147"/>
      <w:bookmarkStart w:id="203" w:name="_Toc95067493"/>
      <w:bookmarkStart w:id="204" w:name="_Toc95069706"/>
      <w:bookmarkStart w:id="205" w:name="_Toc94807350"/>
      <w:bookmarkStart w:id="206" w:name="_Toc94940076"/>
      <w:bookmarkStart w:id="207" w:name="_Toc94943742"/>
      <w:bookmarkStart w:id="208" w:name="_Toc94943781"/>
      <w:bookmarkStart w:id="209" w:name="_Toc94954865"/>
      <w:bookmarkStart w:id="210" w:name="_Toc94956855"/>
      <w:bookmarkStart w:id="211" w:name="_Toc94957464"/>
      <w:bookmarkStart w:id="212" w:name="_Toc95039136"/>
      <w:bookmarkStart w:id="213" w:name="_Toc95056152"/>
      <w:bookmarkStart w:id="214" w:name="_Toc95063148"/>
      <w:bookmarkStart w:id="215" w:name="_Toc95067494"/>
      <w:bookmarkStart w:id="216" w:name="_Toc95069707"/>
      <w:bookmarkStart w:id="217" w:name="_Toc94807351"/>
      <w:bookmarkStart w:id="218" w:name="_Toc94940077"/>
      <w:bookmarkStart w:id="219" w:name="_Toc94943743"/>
      <w:bookmarkStart w:id="220" w:name="_Toc94943782"/>
      <w:bookmarkStart w:id="221" w:name="_Toc94954866"/>
      <w:bookmarkStart w:id="222" w:name="_Toc94956856"/>
      <w:bookmarkStart w:id="223" w:name="_Toc94957465"/>
      <w:bookmarkStart w:id="224" w:name="_Toc95039137"/>
      <w:bookmarkStart w:id="225" w:name="_Toc95056153"/>
      <w:bookmarkStart w:id="226" w:name="_Toc95063149"/>
      <w:bookmarkStart w:id="227" w:name="_Toc95067495"/>
      <w:bookmarkStart w:id="228" w:name="_Toc95069708"/>
      <w:bookmarkStart w:id="229" w:name="_Toc94807352"/>
      <w:bookmarkStart w:id="230" w:name="_Toc94940078"/>
      <w:bookmarkStart w:id="231" w:name="_Toc94943744"/>
      <w:bookmarkStart w:id="232" w:name="_Toc94943783"/>
      <w:bookmarkStart w:id="233" w:name="_Toc94954867"/>
      <w:bookmarkStart w:id="234" w:name="_Toc94956857"/>
      <w:bookmarkStart w:id="235" w:name="_Toc94957466"/>
      <w:bookmarkStart w:id="236" w:name="_Toc95039138"/>
      <w:bookmarkStart w:id="237" w:name="_Toc95056154"/>
      <w:bookmarkStart w:id="238" w:name="_Toc95063150"/>
      <w:bookmarkStart w:id="239" w:name="_Toc95067496"/>
      <w:bookmarkStart w:id="240" w:name="_Toc95069709"/>
      <w:bookmarkStart w:id="241" w:name="_Toc94807353"/>
      <w:bookmarkStart w:id="242" w:name="_Toc94940079"/>
      <w:bookmarkStart w:id="243" w:name="_Toc94943745"/>
      <w:bookmarkStart w:id="244" w:name="_Toc94943784"/>
      <w:bookmarkStart w:id="245" w:name="_Toc94954868"/>
      <w:bookmarkStart w:id="246" w:name="_Toc94956858"/>
      <w:bookmarkStart w:id="247" w:name="_Toc94957467"/>
      <w:bookmarkStart w:id="248" w:name="_Toc95039139"/>
      <w:bookmarkStart w:id="249" w:name="_Toc95056155"/>
      <w:bookmarkStart w:id="250" w:name="_Toc95063151"/>
      <w:bookmarkStart w:id="251" w:name="_Toc95067497"/>
      <w:bookmarkStart w:id="252" w:name="_Toc95069710"/>
      <w:bookmarkStart w:id="253" w:name="_Toc94807356"/>
      <w:bookmarkStart w:id="254" w:name="_Toc94940082"/>
      <w:bookmarkStart w:id="255" w:name="_Toc94943748"/>
      <w:bookmarkStart w:id="256" w:name="_Toc94943787"/>
      <w:bookmarkStart w:id="257" w:name="_Toc94954871"/>
      <w:bookmarkStart w:id="258" w:name="_Toc94956861"/>
      <w:bookmarkStart w:id="259" w:name="_Toc94957470"/>
      <w:bookmarkStart w:id="260" w:name="_Toc95039142"/>
      <w:bookmarkStart w:id="261" w:name="_Toc95056158"/>
      <w:bookmarkStart w:id="262" w:name="_Toc95063154"/>
      <w:bookmarkStart w:id="263" w:name="_Toc95067500"/>
      <w:bookmarkStart w:id="264" w:name="_Toc95069713"/>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F75545">
        <w:rPr>
          <w:sz w:val="28"/>
        </w:rPr>
        <w:t xml:space="preserve">Colectarea datelor </w:t>
      </w:r>
    </w:p>
    <w:p w14:paraId="6EDF5AB5" w14:textId="6AF81F4A" w:rsidR="005B4513" w:rsidRPr="00F75545" w:rsidRDefault="005B4513" w:rsidP="005B4513">
      <w:pPr>
        <w:jc w:val="both"/>
      </w:pPr>
      <w:r w:rsidRPr="00F75545">
        <w:rPr>
          <w:b/>
        </w:rPr>
        <w:t>Datele privind indicatorii sunt colectate din proiecte și agregate ulterior la nivel de program.</w:t>
      </w:r>
      <w:r w:rsidRPr="00F75545">
        <w:t xml:space="preserve"> Indicatorii care se referă direct la realizările și rezultatele generate în cadrul proiectelor vor necesita colectarea datelor la nivel de proiect, de către beneficiari, din surse corespunzătoare (e.g., înregistrări/documente proprii ale proiectului, registre școlare pentru informații privind capacitatea claselor și numărul de elevi, înregistrări ale muzeelor privind biletele, senzori instalați pentru numărarea traficului nemotorizat etc.). Detaliile referitoare la colectarea fiecărui indicator în parte sunt prezentate în fișele indicatorilor [a se vedea Anexa 1</w:t>
      </w:r>
      <w:r w:rsidR="00734FC1">
        <w:t xml:space="preserve"> și 2</w:t>
      </w:r>
      <w:r w:rsidRPr="00F75545">
        <w:t xml:space="preserve">].  </w:t>
      </w:r>
    </w:p>
    <w:p w14:paraId="09A7C2E6" w14:textId="77777777" w:rsidR="005B4513" w:rsidRPr="00F75545" w:rsidRDefault="005B4513" w:rsidP="005B4513">
      <w:pPr>
        <w:jc w:val="both"/>
        <w:rPr>
          <w:rStyle w:val="IntenseEmphasis"/>
          <w:b/>
          <w:bCs/>
        </w:rPr>
      </w:pPr>
      <w:r w:rsidRPr="00F75545">
        <w:rPr>
          <w:rStyle w:val="IntenseEmphasis"/>
          <w:b/>
        </w:rPr>
        <w:t>Colectarea datelor de către beneficiari</w:t>
      </w:r>
    </w:p>
    <w:p w14:paraId="03ECAFD3" w14:textId="77777777" w:rsidR="005B4513" w:rsidRPr="00F75545" w:rsidRDefault="005B4513" w:rsidP="005B4513">
      <w:pPr>
        <w:jc w:val="both"/>
      </w:pPr>
      <w:r w:rsidRPr="00F75545">
        <w:rPr>
          <w:b/>
        </w:rPr>
        <w:t>Beneficiarii</w:t>
      </w:r>
      <w:r w:rsidRPr="00F75545">
        <w:rPr>
          <w:rStyle w:val="FootnoteReference"/>
          <w:b/>
          <w:bCs/>
        </w:rPr>
        <w:footnoteReference w:id="8"/>
      </w:r>
      <w:r w:rsidRPr="00F75545">
        <w:rPr>
          <w:b/>
        </w:rPr>
        <w:t xml:space="preserve"> sunt responsabili pentru colectarea datelor privind indicatorii monitorizați la nivel de proiect. </w:t>
      </w:r>
      <w:r w:rsidRPr="00F75545">
        <w:t>Pentru indicatorii care se referă la realizările și rezultatele generate direct în cadrul proiectelor, cum ar fi kilometri de infrastructură, vizitatori la situri culturale sau locuri de muncă create, datele sunt colectate de către beneficiari.</w:t>
      </w:r>
      <w:r w:rsidRPr="00F75545">
        <w:rPr>
          <w:b/>
        </w:rPr>
        <w:t xml:space="preserve"> </w:t>
      </w:r>
      <w:r w:rsidRPr="00F75545">
        <w:t>Este necesară colectarea atât a informațiilor despre progresul înregistrat în atingerea țintelor, cât și a documentelor justificative care demonstrează atingerea valorilor respective. Dovezile se pot referi la documentele din proiect (cum ar fi contractele de muncă), date statistice sau administrative colectate și publicate de autorități (cum ar fi cele referitoare la populație) sau date colectate de terți (cum ar fi datele privind utilizatorii infrastructurilor construite, care sunt colectate de operatori sau de contractanți specializați). Toate datele trebuie încărcate în SMIS.</w:t>
      </w:r>
    </w:p>
    <w:p w14:paraId="2A21E2F5" w14:textId="77777777" w:rsidR="005B4513" w:rsidRPr="00F75545" w:rsidRDefault="005B4513" w:rsidP="005B4513">
      <w:pPr>
        <w:jc w:val="both"/>
      </w:pPr>
      <w:r w:rsidRPr="00F75545">
        <w:rPr>
          <w:b/>
        </w:rPr>
        <w:t>Colectarea datelor privind progresele înregistrate, mai ales pentru indicatorii de rezultat, poate necesita acțiuni specifice, care trebuie realizate de Beneficiarul proiectului și/sau de partenerii din proiect.</w:t>
      </w:r>
      <w:r w:rsidRPr="00F75545">
        <w:t xml:space="preserve"> Astfel de acțiuni pot include instalarea de echipamente de monitorizare sau stabilirea de proceduri specifice, efectuarea de studii sau analize. Se recomandă alocarea unor resurse adecvate pentru aceste activități și asigurarea mecanismelor de verificare necesare pentru a se asigura că informațiile necesare pentru indicatori sunt colectate în mod corespunzător. </w:t>
      </w:r>
    </w:p>
    <w:p w14:paraId="710C9868" w14:textId="53184FFD" w:rsidR="005B4513" w:rsidRPr="00F75545" w:rsidRDefault="005B4513" w:rsidP="005B4513">
      <w:pPr>
        <w:jc w:val="both"/>
      </w:pPr>
      <w:r w:rsidRPr="00F75545">
        <w:rPr>
          <w:b/>
        </w:rPr>
        <w:t>Pentru unii indicatori este necesară o defalcare.</w:t>
      </w:r>
      <w:r w:rsidRPr="00F75545">
        <w:t xml:space="preserve"> Aceste subseturi de date sunt folosite pentru a cuantifica obiectul exact al sprijinului. De exemplu, acesta este și cazul </w:t>
      </w:r>
      <w:r w:rsidRPr="00F75545">
        <w:rPr>
          <w:i/>
        </w:rPr>
        <w:t>RCO01</w:t>
      </w:r>
      <w:r w:rsidRPr="00F75545">
        <w:t>.</w:t>
      </w:r>
      <w:r w:rsidRPr="00F75545">
        <w:rPr>
          <w:i/>
        </w:rPr>
        <w:t xml:space="preserve"> Întreprinderi sprijinite (din care: microîntreprinderi, întreprinderi mici, mijlocii, mari)</w:t>
      </w:r>
      <w:r w:rsidRPr="00F75545">
        <w:t>. Mai multe detalii privind indicatorii care necesită defalcare se regăsesc în fișele indicatorilor. Beneficiarii trebuie să se asigure că există toate informațiile necesare, respectiv sunt îndeplinite condițiile necesare, pentru a garanta colectarea detaliată a datelor privind defalcările solicitate.</w:t>
      </w:r>
    </w:p>
    <w:p w14:paraId="0B3FD1F5" w14:textId="77777777" w:rsidR="005B4513" w:rsidRPr="00F75545" w:rsidRDefault="005B4513" w:rsidP="005B4513">
      <w:pPr>
        <w:keepNext/>
        <w:jc w:val="both"/>
        <w:rPr>
          <w:b/>
          <w:bCs/>
          <w:i/>
          <w:iCs/>
          <w:color w:val="4472C4"/>
        </w:rPr>
      </w:pPr>
      <w:r w:rsidRPr="00F75545">
        <w:rPr>
          <w:b/>
          <w:i/>
          <w:color w:val="4472C4" w:themeColor="accent1"/>
        </w:rPr>
        <w:t>Colectarea datelor de către AM</w:t>
      </w:r>
    </w:p>
    <w:p w14:paraId="2A66675E" w14:textId="7E695B97" w:rsidR="005B4513" w:rsidRPr="00F75545" w:rsidRDefault="005B4513" w:rsidP="005B4513">
      <w:pPr>
        <w:jc w:val="both"/>
      </w:pPr>
      <w:r w:rsidRPr="00F75545">
        <w:rPr>
          <w:b/>
        </w:rPr>
        <w:t xml:space="preserve">Pe baza datelor din SMIS, AM agregă valorile indicatorilor la nivel de program. </w:t>
      </w:r>
      <w:r w:rsidRPr="00F75545">
        <w:t xml:space="preserve">AM colectează valorile atinse de indicatori pe baza informațiilor transmise de către beneficiari pentru proiectele în curs de desfășurare, finalizate sau aflate în perioada de sustenabilitate. Datele  sunt verificate de către ofițerii de monitorizare și agregate pentru a calcula realizările la nivelul fiecărui obiectiv specific sau la nivel de program.  </w:t>
      </w:r>
    </w:p>
    <w:p w14:paraId="2B642883" w14:textId="77777777" w:rsidR="009536D3" w:rsidRPr="00F75545" w:rsidRDefault="009536D3" w:rsidP="009536D3">
      <w:pPr>
        <w:pStyle w:val="Heading1"/>
      </w:pPr>
      <w:bookmarkStart w:id="265" w:name="_Toc131930248"/>
      <w:bookmarkStart w:id="266" w:name="_Toc230952393"/>
      <w:r w:rsidRPr="00F75545">
        <w:t>Raportarea și transmiterea datelor</w:t>
      </w:r>
      <w:bookmarkEnd w:id="265"/>
      <w:bookmarkEnd w:id="266"/>
    </w:p>
    <w:p w14:paraId="3C72FCC3" w14:textId="77777777" w:rsidR="009536D3" w:rsidRPr="00F75545" w:rsidRDefault="009536D3" w:rsidP="009536D3">
      <w:pPr>
        <w:jc w:val="both"/>
      </w:pPr>
      <w:r w:rsidRPr="00F75545">
        <w:rPr>
          <w:b/>
        </w:rPr>
        <w:t xml:space="preserve">Raportarea în timpul implementării operațiunilor permite părților interesate să urmărească progresul înregistrat în raport cu obiectivele de etapă și cu țintele stabilite inițial. </w:t>
      </w:r>
      <w:r w:rsidRPr="00F75545">
        <w:t xml:space="preserve">La nivel de proiect, raportarea se face în conformitate cu Manualul Beneficiarului, iar datele sunt încărcate/completate în sistemul de monitorizare al AM. La nivel de program, transmiterea datelor și raportarea se fac în conformitate cu Art. 42 din RDC. </w:t>
      </w:r>
    </w:p>
    <w:p w14:paraId="22579025" w14:textId="77777777" w:rsidR="009536D3" w:rsidRPr="00F75545" w:rsidRDefault="009536D3" w:rsidP="009536D3">
      <w:pPr>
        <w:keepNext/>
        <w:jc w:val="both"/>
        <w:rPr>
          <w:b/>
          <w:bCs/>
          <w:i/>
          <w:iCs/>
          <w:color w:val="4472C4"/>
        </w:rPr>
      </w:pPr>
      <w:r w:rsidRPr="00F75545">
        <w:rPr>
          <w:b/>
          <w:i/>
          <w:color w:val="4472C4" w:themeColor="accent1"/>
        </w:rPr>
        <w:t>Raportarea și transmiterea datelor de către beneficiari</w:t>
      </w:r>
    </w:p>
    <w:p w14:paraId="1441A3FA" w14:textId="77777777" w:rsidR="009536D3" w:rsidRPr="00F75545" w:rsidRDefault="009536D3" w:rsidP="009536D3">
      <w:pPr>
        <w:jc w:val="both"/>
      </w:pPr>
      <w:r w:rsidRPr="00F75545">
        <w:rPr>
          <w:b/>
          <w:bCs/>
        </w:rPr>
        <w:t>Beneficiarii sunt responsabili să raporteze date privind indicatorii pe parcursul implementării.</w:t>
      </w:r>
      <w:r w:rsidRPr="00F75545">
        <w:t xml:space="preserve"> Datele referitoare la gradul de realizare al indicatorilor trebuie să fie raportate la transmiterea rapoartelor de progres sau a cererilor de plată, la depunerea raportului final și, de asemenea, la solicitarea AM, conform procedurilor de monitorizare în vigoare. </w:t>
      </w:r>
    </w:p>
    <w:p w14:paraId="353C5AB4" w14:textId="77777777" w:rsidR="009536D3" w:rsidRPr="00F75545" w:rsidRDefault="009536D3" w:rsidP="009536D3">
      <w:pPr>
        <w:jc w:val="both"/>
      </w:pPr>
      <w:r w:rsidRPr="00F75545">
        <w:rPr>
          <w:b/>
          <w:bCs/>
        </w:rPr>
        <w:t>Atunci când proiectul este implementat în parteneriat, partenerul principal este responsabil de raportarea datelor către AM pentru toți indicatorii proiectului</w:t>
      </w:r>
      <w:r w:rsidRPr="00F75545">
        <w:t>. Prin urmare, se așteaptă ca partenerul principal să colecteze și/sau să agrege datele relevante de la partenerii de proiect. Se recomandă stabilirea unor proceduri de lucru și responsabilități clare la nivel de proiect, încă de la început. Este posibil și ca datele de monitorizare să fie colectate de către terți, cum ar fi contractanții care desfășoară anumite activități în cadrul proiectelor; chiar și în acest caz, partenerul principal își va asuma responsabilitatea pentru colectarea, verificarea și raportarea datelor de monitorizare.</w:t>
      </w:r>
    </w:p>
    <w:p w14:paraId="67707DA9" w14:textId="77777777" w:rsidR="009536D3" w:rsidRPr="00F75545" w:rsidRDefault="009536D3" w:rsidP="009536D3">
      <w:pPr>
        <w:jc w:val="both"/>
      </w:pPr>
      <w:r w:rsidRPr="00F75545">
        <w:rPr>
          <w:b/>
        </w:rPr>
        <w:t>Cu excepția valorilor de referință cerute pentru unii indicatori, beneficiarii trebuie să raporteze doar valorile realizate ale indicatorilor.</w:t>
      </w:r>
      <w:r w:rsidRPr="00F75545">
        <w:t xml:space="preserve"> Raportările trebuie să se refere doar la valorile obținute pentru indicatori și nu trebuie să conțină estimări. Fac excepție valorile de referință, solicitate doar în cazul anumitor indicatori de rezultat. Înregistrarea valorilor va fi realizată conform instrucțiunilor, de exemplu: la finalizarea activității, la finalul proiectului, la un an după încheierea proiectului etc. Se va considera că o valoare este atinsă doar când sunt îndeplinite condițiile specificate în fișa indicatorului respectiv și în ghidul solicitantului.  </w:t>
      </w:r>
    </w:p>
    <w:p w14:paraId="6191A72A" w14:textId="77777777" w:rsidR="009536D3" w:rsidRPr="00F75545" w:rsidRDefault="009536D3" w:rsidP="009536D3">
      <w:pPr>
        <w:jc w:val="both"/>
      </w:pPr>
      <w:r w:rsidRPr="00F75545">
        <w:rPr>
          <w:b/>
        </w:rPr>
        <w:t xml:space="preserve">Beneficiarii sunt responsabili să asigure calitatea corespunzătoare a datelor din proiectele lor. </w:t>
      </w:r>
      <w:r w:rsidRPr="00F75545">
        <w:t>Datele raportate trebuie să fie corecte și să se transmită la timp</w:t>
      </w:r>
      <w:r w:rsidRPr="00F75545">
        <w:rPr>
          <w:b/>
        </w:rPr>
        <w:t xml:space="preserve">. </w:t>
      </w:r>
      <w:r w:rsidRPr="00F75545">
        <w:t xml:space="preserve">Beneficiarii trebuie să se asigure că măsurarea progresului este corectă, conform fișei indicatorului. De exemplu, un proiect poate avea mai multe posturi noi care trebuie ocupate, iar acestea pot fi cu normă întreagă, cu jumătate de normă sau sezoniere. În cazul indicatorului RCR01 „Locuri de muncă create în entitățile sprijinite", unitatea de măsură este </w:t>
      </w:r>
      <w:r w:rsidRPr="00F75545">
        <w:rPr>
          <w:i/>
          <w:iCs/>
        </w:rPr>
        <w:t xml:space="preserve">echivalentul mediu cu normă întreagă anuală (ENI) </w:t>
      </w:r>
      <w:r w:rsidRPr="00F75545">
        <w:t xml:space="preserve">, și nu numărul efectiv de locuri de muncă. Beneficiarul trebuie să calculeze și să raporteze media anuală a echivalentului locurilor de muncă cu normă întreagă, create de proiect, pe baza metodologiei prezentate în fișa indicatorului. </w:t>
      </w:r>
    </w:p>
    <w:p w14:paraId="2BC6F03E" w14:textId="77777777" w:rsidR="009536D3" w:rsidRPr="00F75545" w:rsidRDefault="009536D3" w:rsidP="009536D3">
      <w:pPr>
        <w:jc w:val="both"/>
      </w:pPr>
      <w:r w:rsidRPr="00F75545">
        <w:rPr>
          <w:b/>
        </w:rPr>
        <w:t>Datele raportate trebuie să reflecte progresul înregistrat în raport cu țintele stabilite</w:t>
      </w:r>
      <w:r w:rsidRPr="00F75545">
        <w:t xml:space="preserve">. Trebuie furnizate informații cu privire la valorile totale obținute în proiect, precum și la valorile obținute în perioada de raportare. Acest lucru va permite măsurarea progresului în diferite momente pe parcursul implementării. </w:t>
      </w:r>
    </w:p>
    <w:p w14:paraId="09FB4947" w14:textId="3A666185" w:rsidR="009536D3" w:rsidRPr="00064085" w:rsidRDefault="009536D3" w:rsidP="009536D3">
      <w:pPr>
        <w:jc w:val="both"/>
      </w:pPr>
      <w:r w:rsidRPr="00F75545">
        <w:rPr>
          <w:b/>
        </w:rPr>
        <w:t>Transmiterea și stocarea datelor se realizează în format electronic</w:t>
      </w:r>
      <w:r w:rsidRPr="00F75545">
        <w:t>. Datele sunt transmise prin intermediul sistemului electronic al programului, SMIS. Explicațiile privind modul de introducere a informațiilor în sistem sunt incluse în Manualul Beneficiarului și în Manualul SMIS. Beneficiarii sunt responsabili pentru înregistrarea și stocarea, în SMIS, a datelor privind fiecare proiect, inclusiv, dacă este cazul, a datelor privind entitățile sau participanții individuali și o defalcare a datelor privind indicatorii.</w:t>
      </w:r>
    </w:p>
    <w:p w14:paraId="0836D89A" w14:textId="77777777" w:rsidR="009536D3" w:rsidRPr="00F75545" w:rsidRDefault="009536D3" w:rsidP="009536D3">
      <w:pPr>
        <w:keepNext/>
        <w:jc w:val="both"/>
        <w:rPr>
          <w:b/>
          <w:bCs/>
          <w:i/>
          <w:iCs/>
          <w:color w:val="4472C4"/>
        </w:rPr>
      </w:pPr>
      <w:r w:rsidRPr="00F75545">
        <w:rPr>
          <w:b/>
          <w:i/>
          <w:color w:val="4472C4" w:themeColor="accent1"/>
        </w:rPr>
        <w:t>Raportarea și transmiterea datelor de către AM</w:t>
      </w:r>
    </w:p>
    <w:p w14:paraId="3B203B13" w14:textId="77777777" w:rsidR="009536D3" w:rsidRPr="00F75545" w:rsidRDefault="009536D3" w:rsidP="009536D3">
      <w:pPr>
        <w:jc w:val="both"/>
      </w:pPr>
      <w:r w:rsidRPr="00F75545">
        <w:rPr>
          <w:b/>
        </w:rPr>
        <w:t xml:space="preserve">AM raportează valorile indicatorilor către CE, în conformitate cu Art. 42 din RDC. </w:t>
      </w:r>
      <w:r w:rsidRPr="00F75545">
        <w:t>Valorile indicatorilor sunt raportate pentru fiecare OS, la fiecare 6 luni (31 ianuarie și 31 iulie). Fiecare raport include informații despre țintele asumate prin proiectele selectate, despre valorile atinse în perioada de raportare, precum și despre valorile obținute cumulat, de la începutul implementării</w:t>
      </w:r>
      <w:r w:rsidRPr="00F75545">
        <w:rPr>
          <w:rStyle w:val="FootnoteReference"/>
        </w:rPr>
        <w:footnoteReference w:id="9"/>
      </w:r>
      <w:r w:rsidRPr="00F75545">
        <w:t>. Informațiile privind proiectele selectate sunt deosebit de importante la începutul implementării, când se așteaptă ca valorile atinse să fie scăzute.</w:t>
      </w:r>
    </w:p>
    <w:p w14:paraId="5E872B68" w14:textId="77777777" w:rsidR="009536D3" w:rsidRPr="00F75545" w:rsidRDefault="009536D3" w:rsidP="009536D3">
      <w:pPr>
        <w:jc w:val="both"/>
      </w:pPr>
      <w:r w:rsidRPr="00F75545">
        <w:rPr>
          <w:b/>
        </w:rPr>
        <w:t xml:space="preserve">Raportarea se poate face și în scopul informării altor părți interesate. </w:t>
      </w:r>
      <w:r w:rsidRPr="00F75545">
        <w:t>Autorității de Management i se poate cere să raporteze date privind indicatorii către alte părți interesate, cum ar fi Comitetul de Monitorizare, Ministerul Investițiilor și Proiectelor Europene, alte ministere sau alte părți interesate. Conținutul și calendarul acestor rapoarte depind de nevoile de informații ale utilizatorilor. Tocmai de aceea este necesar ca datele disponibile să fie cât mai exacte și mai actualizate posibil, reflectând gradul de realizare al tuturor operațiunilor la acel moment.</w:t>
      </w:r>
    </w:p>
    <w:p w14:paraId="02991704" w14:textId="77777777" w:rsidR="009536D3" w:rsidRPr="00F75545" w:rsidRDefault="009536D3" w:rsidP="009536D3">
      <w:pPr>
        <w:jc w:val="both"/>
      </w:pPr>
      <w:r w:rsidRPr="00F75545">
        <w:rPr>
          <w:b/>
        </w:rPr>
        <w:t>AM este responsabilă pentru asigurarea calității, acurateței și fiabilității sistemului de monitorizare și a datelor privind indicatorii.</w:t>
      </w:r>
      <w:r w:rsidRPr="00F75545">
        <w:t xml:space="preserve"> În acest scop, AM va monitoriza, verifica și valida periodic datele, pe toată perioada programului. SMIS efectuează și validări automate, în special pentru a evita dubla contabilizare la nivelul obiectivelor specifice și al programului. Datele raportate de beneficiari vor fi verificate de către monitorii de proiect, conform procedurilor interne ale AM. În scopul verificării și validării, se pot efectua verificări și audituri suplimentare, fie pe scară largă, pentru toate datele din fiecare proiect, fie pentru un eșantion. Ca parte a evaluării Programului, AM poate efectua o analiză mai aprofundată prin sondaje sau mijloace calitative. În scopul validării datelor ar putea fi necesar și accesul la date suplimentare deținute în cadrul proiectelor.</w:t>
      </w:r>
    </w:p>
    <w:p w14:paraId="0F415398" w14:textId="77777777" w:rsidR="00D4113A" w:rsidRDefault="00D4113A" w:rsidP="00D4113A">
      <w:pPr>
        <w:pStyle w:val="Heading1"/>
      </w:pPr>
      <w:bookmarkStart w:id="267" w:name="_Toc131930249"/>
      <w:bookmarkStart w:id="268" w:name="_Toc230952394"/>
      <w:r>
        <w:t>Evaluarea progresului</w:t>
      </w:r>
      <w:bookmarkEnd w:id="267"/>
      <w:bookmarkEnd w:id="268"/>
    </w:p>
    <w:p w14:paraId="5830AECE" w14:textId="2B37BAEA" w:rsidR="00D4113A" w:rsidRDefault="00D4113A" w:rsidP="00D4113A">
      <w:pPr>
        <w:jc w:val="both"/>
      </w:pPr>
      <w:r>
        <w:rPr>
          <w:b/>
        </w:rPr>
        <w:t>Datele privind indicatorii sunt folosite pentru a urmări progresul înregistrat în ceea ce privește îndeplinirea obiectivelor propuse.</w:t>
      </w:r>
      <w:r>
        <w:t xml:space="preserve"> La nivel de program, progresul este evaluat în raport cu obiectivele de etapă stabilite pentru 2024 și cu țintele stabilite pentru 2029. La nivel de proiect, progresul este analizat în raport cu țintele stabilite pentru a fi atinse până la sfârșitul implementării sau la o perioadă ulterioară. </w:t>
      </w:r>
      <w:r>
        <w:rPr>
          <w:bCs/>
        </w:rPr>
        <w:t xml:space="preserve">La nivel de proiect, progresul înregistrat în ceea ce privește indicatorii este evaluat la sfârșitul implementării sau în timpul perioadei de sustenabilitate. În cazul neîndeplinirii indicatorilor, </w:t>
      </w:r>
      <w:r>
        <w:t>AM poate aplica diverse măsuri, inclusiv diminuarea finanțării.</w:t>
      </w:r>
    </w:p>
    <w:p w14:paraId="5EAF04B4" w14:textId="77777777" w:rsidR="00D4113A" w:rsidRDefault="00D4113A" w:rsidP="00D4113A">
      <w:pPr>
        <w:jc w:val="both"/>
      </w:pPr>
      <w:r>
        <w:rPr>
          <w:b/>
        </w:rPr>
        <w:t xml:space="preserve">La nivelul programului, atingerea obiectivelor de etapă stabilite pentru indicatorii de realizare se analizează în timpul evaluării intermediare. </w:t>
      </w:r>
      <w:r>
        <w:t xml:space="preserve">Conform cu art. 18 din RDC, o evaluare a progresului înregistrat la nivelul programului trebuie transmisă către CE până la 31 martie 2025. Evaluarea ia în considerare performanța, adică progresul în atingerea obiectivelor de etapă pentru indicatorii de realizare, precum și următoarele elemente: </w:t>
      </w:r>
    </w:p>
    <w:p w14:paraId="7B544E7F" w14:textId="140A6014"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noile provocări identificate în recomandările relevante specifice fiecărei țări adoptate în 2024</w:t>
      </w:r>
      <w:r w:rsidR="00806BA7">
        <w:t>;</w:t>
      </w:r>
    </w:p>
    <w:p w14:paraId="6C54478F" w14:textId="6D14942A"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progresul înregistrat în implementarea planului național integrat privind energia și clima</w:t>
      </w:r>
      <w:r w:rsidR="00806BA7">
        <w:t>;</w:t>
      </w:r>
    </w:p>
    <w:p w14:paraId="784A28AA" w14:textId="77777777"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 xml:space="preserve">progresul înregistrat în implementarea principiilor </w:t>
      </w:r>
      <w:hyperlink r:id="rId17" w:history="1">
        <w:r>
          <w:rPr>
            <w:rStyle w:val="Hyperlink"/>
          </w:rPr>
          <w:t>Pilonului european al drepturilor sociale</w:t>
        </w:r>
      </w:hyperlink>
      <w:r>
        <w:rPr>
          <w:rStyle w:val="FootnoteReference"/>
        </w:rPr>
        <w:footnoteReference w:id="10"/>
      </w:r>
    </w:p>
    <w:p w14:paraId="5006FB5E" w14:textId="77777777"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 xml:space="preserve">situația </w:t>
      </w:r>
      <w:proofErr w:type="spellStart"/>
      <w:r>
        <w:t>socio</w:t>
      </w:r>
      <w:proofErr w:type="spellEnd"/>
      <w:r>
        <w:t xml:space="preserve">-economică a regiunii în cauză, cu accent special pe nevoile teritoriale </w:t>
      </w:r>
    </w:p>
    <w:p w14:paraId="36E6177F" w14:textId="77777777"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orice evoluție financiară, economică sau socială negativă majoră</w:t>
      </w:r>
    </w:p>
    <w:p w14:paraId="34202E84" w14:textId="77777777" w:rsidR="00D4113A" w:rsidRDefault="00D4113A" w:rsidP="00D4113A">
      <w:pPr>
        <w:pStyle w:val="ListParagraph"/>
        <w:numPr>
          <w:ilvl w:val="0"/>
          <w:numId w:val="20"/>
        </w:numPr>
        <w:pBdr>
          <w:top w:val="none" w:sz="4" w:space="0" w:color="000000"/>
          <w:left w:val="none" w:sz="4" w:space="0" w:color="000000"/>
          <w:bottom w:val="none" w:sz="4" w:space="0" w:color="000000"/>
          <w:right w:val="none" w:sz="4" w:space="0" w:color="000000"/>
          <w:between w:val="none" w:sz="4" w:space="0" w:color="000000"/>
        </w:pBdr>
        <w:ind w:left="450" w:hanging="180"/>
        <w:jc w:val="both"/>
      </w:pPr>
      <w:r>
        <w:t>principalele rezultate ale evaluărilor relevante.</w:t>
      </w:r>
    </w:p>
    <w:p w14:paraId="2AEB9948" w14:textId="65108952" w:rsidR="009536D3" w:rsidRDefault="00D4113A" w:rsidP="005B4513">
      <w:pPr>
        <w:jc w:val="both"/>
      </w:pPr>
      <w:r>
        <w:rPr>
          <w:b/>
          <w:bCs/>
        </w:rPr>
        <w:t>Pornind de la rezultatele</w:t>
      </w:r>
      <w:r>
        <w:rPr>
          <w:b/>
        </w:rPr>
        <w:t xml:space="preserve"> evaluării intermediare</w:t>
      </w:r>
      <w:r>
        <w:t xml:space="preserve">, </w:t>
      </w:r>
      <w:r>
        <w:rPr>
          <w:b/>
        </w:rPr>
        <w:t>CE decide cu privire la alocarea definitivă a cuantumului de flexibilitate</w:t>
      </w:r>
      <w:r>
        <w:rPr>
          <w:rStyle w:val="FootnoteReference"/>
          <w:b/>
          <w:bCs/>
        </w:rPr>
        <w:footnoteReference w:id="11"/>
      </w:r>
      <w:r>
        <w:rPr>
          <w:b/>
        </w:rPr>
        <w:t xml:space="preserve"> și la eventualele modificări ale programului</w:t>
      </w:r>
      <w:r>
        <w:t>.</w:t>
      </w:r>
      <w:r>
        <w:rPr>
          <w:b/>
        </w:rPr>
        <w:t xml:space="preserve"> </w:t>
      </w:r>
      <w:r>
        <w:t>Nu există praguri stabilite care să fie atinse în ceea ce privește obiectivele de etapă ale programului. Pe baza valorilor atinse până în 2024 și a rezultatelor evaluării programului, CE va decide asupra modului în care va fi alocat cuantumul de flexibilitate. Țintele indicatorilor și alocările de resurse financiare, pe priorități, pot fi revizuite cu această ocazie.</w:t>
      </w:r>
    </w:p>
    <w:p w14:paraId="6D98EC19" w14:textId="77777777" w:rsidR="00806BA7" w:rsidRDefault="00806BA7" w:rsidP="00806BA7">
      <w:pPr>
        <w:pStyle w:val="Heading1"/>
      </w:pPr>
      <w:bookmarkStart w:id="269" w:name="_Toc131930250"/>
      <w:bookmarkStart w:id="270" w:name="_Toc230952395"/>
      <w:r>
        <w:t>Publicarea rezultatelor</w:t>
      </w:r>
      <w:bookmarkEnd w:id="269"/>
      <w:bookmarkEnd w:id="270"/>
    </w:p>
    <w:p w14:paraId="1EA65BD1" w14:textId="747CC7F3" w:rsidR="00806BA7" w:rsidRDefault="00806BA7" w:rsidP="00806BA7">
      <w:pPr>
        <w:jc w:val="both"/>
      </w:pPr>
      <w:r>
        <w:rPr>
          <w:b/>
        </w:rPr>
        <w:t>Progresul indicatorilor la nivel de program reprezintă informație publică</w:t>
      </w:r>
      <w:r>
        <w:t xml:space="preserve">.  Conform reglementărilor UE, datele privind gradul de îndeplinire a țintelor indicatorilor vor fi publicate de către AM pe site-ul programului </w:t>
      </w:r>
      <w:hyperlink r:id="rId18" w:history="1">
        <w:r>
          <w:t xml:space="preserve"> </w:t>
        </w:r>
        <w:r>
          <w:rPr>
            <w:rStyle w:val="Hyperlink"/>
          </w:rPr>
          <w:t>ADRSE | PR 2021-2027,</w:t>
        </w:r>
      </w:hyperlink>
      <w:r>
        <w:t xml:space="preserve">la fiecare raportare. Datele privind indicatorii sunt publicate și pe </w:t>
      </w:r>
      <w:hyperlink r:id="rId19" w:history="1">
        <w:r>
          <w:rPr>
            <w:rStyle w:val="Hyperlink"/>
          </w:rPr>
          <w:t>portalul de date deschise pentru fondurile structurale și de investiții europene al Comisiei Europene</w:t>
        </w:r>
      </w:hyperlink>
      <w:r w:rsidRPr="00806BA7">
        <w:rPr>
          <w:rStyle w:val="Hyperlink"/>
          <w:color w:val="auto"/>
          <w:u w:val="none"/>
        </w:rPr>
        <w:t xml:space="preserve">. </w:t>
      </w:r>
      <w:r>
        <w:t xml:space="preserve">Aceste date sunt agregate la nivelul fiecărei OS și nu includ referiri la proiecte individuale.  </w:t>
      </w:r>
    </w:p>
    <w:p w14:paraId="6F1D2795" w14:textId="77777777" w:rsidR="00806BA7" w:rsidRDefault="00806BA7" w:rsidP="00806BA7">
      <w:pPr>
        <w:jc w:val="both"/>
      </w:pPr>
      <w:r>
        <w:rPr>
          <w:b/>
          <w:bCs/>
        </w:rPr>
        <w:t>Cu toate acestea,</w:t>
      </w:r>
      <w:r>
        <w:rPr>
          <w:b/>
        </w:rPr>
        <w:t xml:space="preserve"> se recomandă ca datele privind indicatorii să fie făcute publice și la nivel de proiect</w:t>
      </w:r>
      <w:r>
        <w:t xml:space="preserve">. Acest lucru ar sprijini responsabilitatea și transparența și ar putea fi deosebit de relevant în cazul proiectelor de importanță strategică, precum și în cazul proiectelor implementate de autoritățile publice. Informațiile pot fi publicate fie pe website-urile proiectelor (dacă sunt disponibile), fie pe cel al programului. </w:t>
      </w:r>
    </w:p>
    <w:p w14:paraId="4C8463FB" w14:textId="20745AAF" w:rsidR="00806BA7" w:rsidRDefault="00806BA7" w:rsidP="00806BA7">
      <w:pPr>
        <w:jc w:val="both"/>
      </w:pPr>
      <w:r>
        <w:rPr>
          <w:b/>
        </w:rPr>
        <w:t xml:space="preserve">Datele ar trebui publicate ținând cont de publicul care le va accesa și utiliza. </w:t>
      </w:r>
      <w:r>
        <w:t>Datele privind indicatorii pot fi utile atât pentru procesul decizional, la nivel local, cât și în scopuri de cercetare. Acestea ar putea furniza informații relevante pentru cetățeni, întreprinderi și alte părți interesate. Atunci când publică date privind indicatorii, AM și beneficiarii ar trebui să țină cont de faptul că informațiile sunt utile atâta timp cât sunt oferite la timp, sunt accesibile și utilizabile. Principiile pentru date deschise</w:t>
      </w:r>
      <w:r>
        <w:rPr>
          <w:rStyle w:val="FootnoteReference"/>
        </w:rPr>
        <w:footnoteReference w:id="12"/>
      </w:r>
      <w:r>
        <w:t xml:space="preserve"> oferă orientări suplimentare în acest sens. În același timp, se recomandă ca informațiile să fie comunicate în diferite formate (baze de date, precum și </w:t>
      </w:r>
      <w:proofErr w:type="spellStart"/>
      <w:r>
        <w:t>infografice</w:t>
      </w:r>
      <w:proofErr w:type="spellEnd"/>
      <w:r>
        <w:t xml:space="preserve">, care sunt ușor de înțeles de către publicul neexperimentat) și prin diferite canale, inclusiv </w:t>
      </w:r>
      <w:r>
        <w:rPr>
          <w:i/>
          <w:iCs/>
        </w:rPr>
        <w:t>social media</w:t>
      </w:r>
      <w:r>
        <w:t>. Cu toate acestea, trebuie să se acorde o atenție deosebită asigurării protecției datelor personale sau sensibile. Strategia de comunicare a programului</w:t>
      </w:r>
      <w:r>
        <w:rPr>
          <w:lang w:val="en-US"/>
        </w:rPr>
        <w:t xml:space="preserve"> </w:t>
      </w:r>
      <w:r>
        <w:t>și Manualul Beneficiarului pot oferi orientări suplimentare privind modul de comunicare a datelor, inclusiv a indicatorilor.</w:t>
      </w:r>
    </w:p>
    <w:p w14:paraId="7F2EDAF7" w14:textId="77777777" w:rsidR="00CC3BE5" w:rsidRDefault="00CC3BE5" w:rsidP="00CC3BE5">
      <w:pPr>
        <w:pStyle w:val="Heading1"/>
      </w:pPr>
      <w:bookmarkStart w:id="271" w:name="_Toc131930251"/>
      <w:bookmarkStart w:id="272" w:name="_Toc230952396"/>
      <w:r>
        <w:t>Alte documente care conțin informații privind indicatorii programului</w:t>
      </w:r>
      <w:bookmarkEnd w:id="271"/>
      <w:bookmarkEnd w:id="272"/>
    </w:p>
    <w:p w14:paraId="43932A52" w14:textId="77777777" w:rsidR="00CC3BE5" w:rsidRDefault="00CC3BE5" w:rsidP="00CC3BE5">
      <w:pPr>
        <w:keepNext/>
        <w:jc w:val="both"/>
      </w:pPr>
      <w:r>
        <w:t xml:space="preserve">Următoarele documente conțin informații importante în ceea ce privește indicatorii Programului. Este important de reținut faptul că, în cazul unor neconcordanțe cu orientările actuale, informațiile din Ghidul Solicitantului, din Manualul Beneficiarului sau din alte instrucțiuni emise de AM, acestea din urmă au întâietate. </w:t>
      </w:r>
    </w:p>
    <w:p w14:paraId="7FCB578A" w14:textId="77777777" w:rsidR="00CC3BE5" w:rsidRDefault="00CC3BE5" w:rsidP="00CC3BE5">
      <w:pPr>
        <w:keepNext/>
        <w:rPr>
          <w:b/>
          <w:bCs/>
          <w:i/>
          <w:iCs/>
        </w:rPr>
      </w:pPr>
      <w:r>
        <w:rPr>
          <w:b/>
          <w:i/>
        </w:rPr>
        <w:t>Ghidul Solicitantului</w:t>
      </w:r>
    </w:p>
    <w:p w14:paraId="36EA3B79" w14:textId="77777777" w:rsidR="00CC3BE5" w:rsidRDefault="00CC3BE5" w:rsidP="00CC3BE5">
      <w:pPr>
        <w:pStyle w:val="ListParagraph"/>
        <w:numPr>
          <w:ilvl w:val="0"/>
          <w:numId w:val="21"/>
        </w:numPr>
        <w:pBdr>
          <w:top w:val="none" w:sz="4" w:space="0" w:color="000000"/>
          <w:left w:val="none" w:sz="4" w:space="0" w:color="000000"/>
          <w:bottom w:val="none" w:sz="4" w:space="0" w:color="000000"/>
          <w:right w:val="none" w:sz="4" w:space="0" w:color="000000"/>
          <w:between w:val="none" w:sz="4" w:space="0" w:color="000000"/>
        </w:pBdr>
        <w:jc w:val="both"/>
      </w:pPr>
      <w:r>
        <w:t>Informații privind indicatorii de program utilizați pentru apelul respectiv.</w:t>
      </w:r>
    </w:p>
    <w:p w14:paraId="52F871FD" w14:textId="77777777" w:rsidR="00CC3BE5" w:rsidRDefault="00CC3BE5" w:rsidP="00CC3BE5">
      <w:pPr>
        <w:pStyle w:val="ListParagraph"/>
        <w:numPr>
          <w:ilvl w:val="0"/>
          <w:numId w:val="21"/>
        </w:numPr>
        <w:pBdr>
          <w:top w:val="none" w:sz="4" w:space="0" w:color="000000"/>
          <w:left w:val="none" w:sz="4" w:space="0" w:color="000000"/>
          <w:bottom w:val="none" w:sz="4" w:space="0" w:color="000000"/>
          <w:right w:val="none" w:sz="4" w:space="0" w:color="000000"/>
          <w:between w:val="none" w:sz="4" w:space="0" w:color="000000"/>
        </w:pBdr>
        <w:jc w:val="both"/>
      </w:pPr>
      <w:r>
        <w:t xml:space="preserve">Scurte explicații privind modul în care se așteaptă ca indicatorii să reflecte acțiunile desfășurate în timpul implementării și realizările obținute. </w:t>
      </w:r>
    </w:p>
    <w:p w14:paraId="24C5BAE2" w14:textId="0A784155" w:rsidR="00CC3BE5" w:rsidRDefault="00CC3BE5" w:rsidP="003156D4">
      <w:pPr>
        <w:pStyle w:val="ListParagraph"/>
        <w:numPr>
          <w:ilvl w:val="0"/>
          <w:numId w:val="21"/>
        </w:numPr>
        <w:pBdr>
          <w:top w:val="none" w:sz="4" w:space="0" w:color="000000"/>
          <w:left w:val="none" w:sz="4" w:space="0" w:color="000000"/>
          <w:bottom w:val="none" w:sz="4" w:space="0" w:color="000000"/>
          <w:right w:val="none" w:sz="4" w:space="0" w:color="000000"/>
          <w:between w:val="none" w:sz="4" w:space="0" w:color="000000"/>
        </w:pBdr>
        <w:jc w:val="both"/>
      </w:pPr>
      <w:r>
        <w:t>Țintele minime pentru indicatori, dacă este cazul</w:t>
      </w:r>
    </w:p>
    <w:p w14:paraId="509F44FF" w14:textId="77777777" w:rsidR="00CC3BE5" w:rsidRDefault="00CC3BE5" w:rsidP="00CC3BE5">
      <w:pPr>
        <w:rPr>
          <w:b/>
          <w:bCs/>
          <w:i/>
          <w:iCs/>
        </w:rPr>
      </w:pPr>
      <w:r>
        <w:rPr>
          <w:b/>
          <w:i/>
        </w:rPr>
        <w:t>Contractul de finanțare / Manualul beneficiarului / Instrucțiuni</w:t>
      </w:r>
    </w:p>
    <w:p w14:paraId="0926BCC3"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Cerințe exacte în ceea ce privește responsabilitățile Beneficiarilor în ceea ce privește colectarea, raportarea, asigurarea calității și stocarea datelor.</w:t>
      </w:r>
    </w:p>
    <w:p w14:paraId="2E243B50"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Cerințe exacte în ceea ce privește furnizarea de documente justificative privind gradul de realizare al indicatorilor.</w:t>
      </w:r>
    </w:p>
    <w:p w14:paraId="3F0447ED"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Informații privind posibilele măsuri corective, în cazul în care țintele nu sunt atinse</w:t>
      </w:r>
    </w:p>
    <w:p w14:paraId="22481D1A"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Instrucțiuni privind utilizarea SMIS pentru înregistrarea/raportarea datelor privind indicatorii</w:t>
      </w:r>
    </w:p>
    <w:p w14:paraId="4391254B"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 xml:space="preserve">Cerințe privind publicarea datelor referitoare la indicatori </w:t>
      </w:r>
    </w:p>
    <w:p w14:paraId="32508696" w14:textId="77777777" w:rsidR="00CC3BE5" w:rsidRDefault="00CC3BE5" w:rsidP="00CC3BE5">
      <w:pPr>
        <w:pStyle w:val="ListParagraph"/>
        <w:numPr>
          <w:ilvl w:val="0"/>
          <w:numId w:val="22"/>
        </w:numPr>
        <w:pBdr>
          <w:top w:val="none" w:sz="4" w:space="0" w:color="000000"/>
          <w:left w:val="none" w:sz="4" w:space="0" w:color="000000"/>
          <w:bottom w:val="none" w:sz="4" w:space="0" w:color="000000"/>
          <w:right w:val="none" w:sz="4" w:space="0" w:color="000000"/>
          <w:between w:val="none" w:sz="4" w:space="0" w:color="000000"/>
        </w:pBdr>
        <w:ind w:left="720" w:hanging="450"/>
        <w:jc w:val="both"/>
      </w:pPr>
      <w:r>
        <w:t>Liste de verificare pentru validarea datelor</w:t>
      </w:r>
    </w:p>
    <w:p w14:paraId="56480840" w14:textId="77777777" w:rsidR="00CC3BE5" w:rsidRDefault="00CC3BE5" w:rsidP="00CC3BE5">
      <w:pPr>
        <w:jc w:val="both"/>
      </w:pPr>
      <w:r>
        <w:t xml:space="preserve">Informații suplimentare privind indicatorii FEDR sunt disponibile în </w:t>
      </w:r>
      <w:r>
        <w:rPr>
          <w:b/>
          <w:i/>
        </w:rPr>
        <w:t>documentul de lucru al serviciilor Comisiei privind performanța, monitorizarea și evaluarea Fondului European de Dezvoltare Regională, a Fondului de Coeziune și a Fondului de tranziție Justă în perioada 2021-2027</w:t>
      </w:r>
      <w:r>
        <w:t xml:space="preserve"> </w:t>
      </w:r>
      <w:r>
        <w:rPr>
          <w:rStyle w:val="FootnoteReference"/>
        </w:rPr>
        <w:footnoteReference w:id="13"/>
      </w:r>
      <w:r>
        <w:t xml:space="preserve"> . Acestea le sunt utile mai ales celor care doresc să înțeleagă mai multe despre: </w:t>
      </w:r>
    </w:p>
    <w:p w14:paraId="24715E56" w14:textId="77777777" w:rsidR="00CC3BE5" w:rsidRDefault="00CC3BE5" w:rsidP="00CC3BE5">
      <w:pPr>
        <w:pStyle w:val="ListParagraph"/>
        <w:numPr>
          <w:ilvl w:val="0"/>
          <w:numId w:val="23"/>
        </w:numPr>
        <w:pBdr>
          <w:top w:val="none" w:sz="4" w:space="0" w:color="000000"/>
          <w:left w:val="none" w:sz="4" w:space="0" w:color="000000"/>
          <w:bottom w:val="none" w:sz="4" w:space="0" w:color="000000"/>
          <w:right w:val="none" w:sz="4" w:space="0" w:color="000000"/>
          <w:between w:val="none" w:sz="4" w:space="0" w:color="000000"/>
        </w:pBdr>
        <w:ind w:left="720" w:hanging="450"/>
      </w:pPr>
      <w:r>
        <w:t>Descrierea indicatorilor FEDR</w:t>
      </w:r>
    </w:p>
    <w:p w14:paraId="2C3CCFFA" w14:textId="77777777" w:rsidR="00CC3BE5" w:rsidRDefault="00CC3BE5" w:rsidP="00CC3BE5">
      <w:pPr>
        <w:pStyle w:val="ListParagraph"/>
        <w:numPr>
          <w:ilvl w:val="0"/>
          <w:numId w:val="23"/>
        </w:numPr>
        <w:pBdr>
          <w:top w:val="none" w:sz="4" w:space="0" w:color="000000"/>
          <w:left w:val="none" w:sz="4" w:space="0" w:color="000000"/>
          <w:bottom w:val="none" w:sz="4" w:space="0" w:color="000000"/>
          <w:right w:val="none" w:sz="4" w:space="0" w:color="000000"/>
          <w:between w:val="none" w:sz="4" w:space="0" w:color="000000"/>
        </w:pBdr>
        <w:ind w:left="720" w:hanging="450"/>
      </w:pPr>
      <w:r>
        <w:t>Informații generale privind stabilirea țintelor programului</w:t>
      </w:r>
    </w:p>
    <w:p w14:paraId="34036F48" w14:textId="77777777" w:rsidR="00CC3BE5" w:rsidRDefault="00CC3BE5" w:rsidP="00CC3BE5">
      <w:pPr>
        <w:pStyle w:val="ListParagraph"/>
        <w:numPr>
          <w:ilvl w:val="0"/>
          <w:numId w:val="23"/>
        </w:numPr>
        <w:pBdr>
          <w:top w:val="none" w:sz="4" w:space="0" w:color="000000"/>
          <w:left w:val="none" w:sz="4" w:space="0" w:color="000000"/>
          <w:bottom w:val="none" w:sz="4" w:space="0" w:color="000000"/>
          <w:right w:val="none" w:sz="4" w:space="0" w:color="000000"/>
          <w:between w:val="none" w:sz="4" w:space="0" w:color="000000"/>
        </w:pBdr>
        <w:ind w:left="720" w:hanging="450"/>
      </w:pPr>
      <w:r>
        <w:t>Informații generale privind colectarea și raportarea indicatorilor la nivel de program</w:t>
      </w:r>
    </w:p>
    <w:p w14:paraId="02D0DF3F" w14:textId="77777777" w:rsidR="00CC3BE5" w:rsidRDefault="00CC3BE5" w:rsidP="00CC3BE5">
      <w:pPr>
        <w:pStyle w:val="ListParagraph"/>
        <w:numPr>
          <w:ilvl w:val="0"/>
          <w:numId w:val="23"/>
        </w:numPr>
        <w:pBdr>
          <w:top w:val="none" w:sz="4" w:space="0" w:color="000000"/>
          <w:left w:val="none" w:sz="4" w:space="0" w:color="000000"/>
          <w:bottom w:val="none" w:sz="4" w:space="0" w:color="000000"/>
          <w:right w:val="none" w:sz="4" w:space="0" w:color="000000"/>
          <w:between w:val="none" w:sz="4" w:space="0" w:color="000000"/>
        </w:pBdr>
        <w:ind w:left="720" w:hanging="450"/>
      </w:pPr>
      <w:r>
        <w:t>Informații generale privind evaluarea la nivel de program</w:t>
      </w:r>
    </w:p>
    <w:p w14:paraId="22112F4F" w14:textId="77777777" w:rsidR="00CC3BE5" w:rsidRDefault="00CC3BE5" w:rsidP="00CC3BE5">
      <w:pPr>
        <w:pStyle w:val="ListParagraph"/>
        <w:numPr>
          <w:ilvl w:val="0"/>
          <w:numId w:val="23"/>
        </w:numPr>
        <w:pBdr>
          <w:top w:val="none" w:sz="4" w:space="0" w:color="000000"/>
          <w:left w:val="none" w:sz="4" w:space="0" w:color="000000"/>
          <w:bottom w:val="none" w:sz="4" w:space="0" w:color="000000"/>
          <w:right w:val="none" w:sz="4" w:space="0" w:color="000000"/>
          <w:between w:val="none" w:sz="4" w:space="0" w:color="000000"/>
        </w:pBdr>
        <w:ind w:left="720" w:hanging="450"/>
      </w:pPr>
      <w:r>
        <w:t>Informații generale privind utilizarea datelor la nivelul UE</w:t>
      </w:r>
    </w:p>
    <w:p w14:paraId="33729AC8" w14:textId="77777777" w:rsidR="00184B10" w:rsidRPr="00F75545" w:rsidRDefault="00184B10" w:rsidP="00184B10">
      <w:pPr>
        <w:pStyle w:val="Heading1"/>
      </w:pPr>
      <w:bookmarkStart w:id="273" w:name="_Toc230952397"/>
      <w:r w:rsidRPr="00F75545">
        <w:t>Codificarea indicatorilor</w:t>
      </w:r>
      <w:bookmarkEnd w:id="273"/>
    </w:p>
    <w:p w14:paraId="39568707" w14:textId="45407986" w:rsidR="00184B10" w:rsidRPr="00F75545" w:rsidRDefault="00184B10" w:rsidP="00184B10">
      <w:pPr>
        <w:jc w:val="both"/>
      </w:pPr>
      <w:r w:rsidRPr="00F75545">
        <w:t xml:space="preserve">Indicatorii comuni sunt </w:t>
      </w:r>
      <w:proofErr w:type="spellStart"/>
      <w:r w:rsidRPr="00F75545">
        <w:t>codificaţi</w:t>
      </w:r>
      <w:proofErr w:type="spellEnd"/>
      <w:r w:rsidRPr="00F75545">
        <w:t xml:space="preserve"> la nivelul Comisiei Europene în conformitate cu Anexa 1 a Regulamentului (UE) 2021/1058. Astfel indicatorii de realizare au codificarea </w:t>
      </w:r>
      <w:proofErr w:type="spellStart"/>
      <w:r w:rsidRPr="00F75545">
        <w:rPr>
          <w:b/>
          <w:bCs/>
        </w:rPr>
        <w:t>RCO</w:t>
      </w:r>
      <w:r w:rsidR="00D55CEA" w:rsidRPr="00F75545">
        <w:rPr>
          <w:b/>
          <w:bCs/>
        </w:rPr>
        <w:t>n</w:t>
      </w:r>
      <w:proofErr w:type="spellEnd"/>
      <w:r w:rsidRPr="00F75545">
        <w:t xml:space="preserve">, iar cei de rezultat au codificarea </w:t>
      </w:r>
      <w:proofErr w:type="spellStart"/>
      <w:r w:rsidRPr="00F75545">
        <w:rPr>
          <w:b/>
          <w:bCs/>
        </w:rPr>
        <w:t>RCR</w:t>
      </w:r>
      <w:r w:rsidR="00D55CEA" w:rsidRPr="00F75545">
        <w:rPr>
          <w:b/>
          <w:bCs/>
        </w:rPr>
        <w:t>n</w:t>
      </w:r>
      <w:proofErr w:type="spellEnd"/>
      <w:r w:rsidR="00D55CEA" w:rsidRPr="00F75545">
        <w:t>, unde n=numărul indicatorului</w:t>
      </w:r>
      <w:r w:rsidRPr="00F75545">
        <w:t>.</w:t>
      </w:r>
    </w:p>
    <w:p w14:paraId="4786EEE9" w14:textId="0C3F1DEE" w:rsidR="00184B10" w:rsidRPr="00F75545" w:rsidRDefault="00184B10" w:rsidP="00184B10">
      <w:pPr>
        <w:jc w:val="both"/>
      </w:pPr>
      <w:r w:rsidRPr="00F75545">
        <w:t>Indicatorii specifici au următoarea codificare:</w:t>
      </w:r>
    </w:p>
    <w:p w14:paraId="1E88328B" w14:textId="77777777" w:rsidR="00184B10" w:rsidRPr="00F75545" w:rsidRDefault="00184B10" w:rsidP="00184B10">
      <w:pPr>
        <w:jc w:val="both"/>
      </w:pPr>
      <w:proofErr w:type="spellStart"/>
      <w:r w:rsidRPr="00F75545">
        <w:rPr>
          <w:b/>
        </w:rPr>
        <w:t>xSn</w:t>
      </w:r>
      <w:proofErr w:type="spellEnd"/>
      <w:r w:rsidRPr="00F75545">
        <w:t xml:space="preserve">,  unde </w:t>
      </w:r>
    </w:p>
    <w:p w14:paraId="6A07C66D" w14:textId="2C73C996" w:rsidR="00184B10" w:rsidRPr="00F75545" w:rsidRDefault="00184B10" w:rsidP="00184B10">
      <w:pPr>
        <w:jc w:val="both"/>
      </w:pPr>
      <w:r w:rsidRPr="00F75545">
        <w:t xml:space="preserve">x= 8 Programul Regional Sud-Est </w:t>
      </w:r>
    </w:p>
    <w:p w14:paraId="47542BD3" w14:textId="77777777" w:rsidR="00184B10" w:rsidRPr="00F75545" w:rsidRDefault="00184B10" w:rsidP="00184B10">
      <w:pPr>
        <w:jc w:val="both"/>
      </w:pPr>
      <w:r w:rsidRPr="00F75545">
        <w:t>S=indicator specific</w:t>
      </w:r>
    </w:p>
    <w:p w14:paraId="03220A88" w14:textId="6A438B16" w:rsidR="00184B10" w:rsidRPr="00F75545" w:rsidRDefault="00184B10" w:rsidP="00184B10">
      <w:pPr>
        <w:jc w:val="both"/>
      </w:pPr>
      <w:r w:rsidRPr="00F75545">
        <w:t>n=numărul indicatorului (de la 1 la n)</w:t>
      </w:r>
    </w:p>
    <w:p w14:paraId="27307A31" w14:textId="77777777" w:rsidR="00CE50FD" w:rsidRPr="00F75545" w:rsidRDefault="00CE50FD" w:rsidP="00CE50FD">
      <w:pPr>
        <w:pStyle w:val="Heading1"/>
      </w:pPr>
      <w:bookmarkStart w:id="274" w:name="_Toc230952398"/>
      <w:r w:rsidRPr="00F75545">
        <w:t xml:space="preserve">Cadrul de </w:t>
      </w:r>
      <w:proofErr w:type="spellStart"/>
      <w:r w:rsidRPr="00F75545">
        <w:t>performanţă</w:t>
      </w:r>
      <w:bookmarkEnd w:id="274"/>
      <w:proofErr w:type="spellEnd"/>
    </w:p>
    <w:p w14:paraId="012312F5" w14:textId="1AA554AD" w:rsidR="00CE50FD" w:rsidRPr="00F75545" w:rsidRDefault="00CE50FD" w:rsidP="00CE50FD">
      <w:pPr>
        <w:jc w:val="both"/>
      </w:pPr>
      <w:r w:rsidRPr="00F75545">
        <w:t xml:space="preserve">Cadrul de </w:t>
      </w:r>
      <w:proofErr w:type="spellStart"/>
      <w:r w:rsidRPr="00F75545">
        <w:t>performanţă</w:t>
      </w:r>
      <w:proofErr w:type="spellEnd"/>
      <w:r w:rsidRPr="00F75545">
        <w:t xml:space="preserve"> este format din totalitatea indicatorilor de realizare </w:t>
      </w:r>
      <w:proofErr w:type="spellStart"/>
      <w:r w:rsidRPr="00F75545">
        <w:t>şi</w:t>
      </w:r>
      <w:proofErr w:type="spellEnd"/>
      <w:r w:rsidRPr="00F75545">
        <w:t xml:space="preserve"> de rezultat </w:t>
      </w:r>
      <w:proofErr w:type="spellStart"/>
      <w:r w:rsidRPr="00F75545">
        <w:t>incluşi</w:t>
      </w:r>
      <w:proofErr w:type="spellEnd"/>
      <w:r w:rsidRPr="00F75545">
        <w:t xml:space="preserve"> în programul regional, inclusiv valorile </w:t>
      </w:r>
      <w:proofErr w:type="spellStart"/>
      <w:r w:rsidRPr="00F75545">
        <w:t>ţintă</w:t>
      </w:r>
      <w:proofErr w:type="spellEnd"/>
      <w:r w:rsidRPr="00F75545">
        <w:t xml:space="preserve"> </w:t>
      </w:r>
      <w:proofErr w:type="spellStart"/>
      <w:r w:rsidRPr="00F75545">
        <w:t>şi</w:t>
      </w:r>
      <w:proofErr w:type="spellEnd"/>
      <w:r w:rsidRPr="00F75545">
        <w:t xml:space="preserve"> obiectivele de etapă ale acestora. Cadrul de </w:t>
      </w:r>
      <w:proofErr w:type="spellStart"/>
      <w:r w:rsidRPr="00F75545">
        <w:t>performanţă</w:t>
      </w:r>
      <w:proofErr w:type="spellEnd"/>
      <w:r w:rsidRPr="00F75545">
        <w:t xml:space="preserve"> este introdus pentru a permite monitorizarea, raportarea și evaluarea performanțelor programului pe parcursul implementării sale.</w:t>
      </w:r>
    </w:p>
    <w:p w14:paraId="399B04E4" w14:textId="629803CE" w:rsidR="00CE50FD" w:rsidRPr="00F75545" w:rsidRDefault="00CE50FD" w:rsidP="00CE50FD">
      <w:pPr>
        <w:jc w:val="both"/>
      </w:pPr>
      <w:r w:rsidRPr="00F75545">
        <w:t xml:space="preserve">Cadrul de </w:t>
      </w:r>
      <w:proofErr w:type="spellStart"/>
      <w:r w:rsidRPr="00F75545">
        <w:t>performanţă</w:t>
      </w:r>
      <w:proofErr w:type="spellEnd"/>
      <w:r w:rsidRPr="00F75545">
        <w:t xml:space="preserve"> se </w:t>
      </w:r>
      <w:proofErr w:type="spellStart"/>
      <w:r w:rsidRPr="00F75545">
        <w:t>stabileşte</w:t>
      </w:r>
      <w:proofErr w:type="spellEnd"/>
      <w:r w:rsidRPr="00F75545">
        <w:t xml:space="preserve"> pentru fiecare program în parte, cu </w:t>
      </w:r>
      <w:proofErr w:type="spellStart"/>
      <w:r w:rsidRPr="00F75545">
        <w:t>excepţia</w:t>
      </w:r>
      <w:proofErr w:type="spellEnd"/>
      <w:r w:rsidRPr="00F75545">
        <w:t xml:space="preserve"> priorităților privind asistența tehnică și </w:t>
      </w:r>
      <w:proofErr w:type="spellStart"/>
      <w:r w:rsidRPr="00F75545">
        <w:t>deprivarea</w:t>
      </w:r>
      <w:proofErr w:type="spellEnd"/>
      <w:r w:rsidRPr="00F75545">
        <w:t xml:space="preserve"> materială.</w:t>
      </w:r>
    </w:p>
    <w:p w14:paraId="0B17680A" w14:textId="77777777" w:rsidR="00CE50FD" w:rsidRPr="00F75545" w:rsidRDefault="00CE50FD" w:rsidP="00CE50FD">
      <w:pPr>
        <w:jc w:val="both"/>
      </w:pPr>
      <w:r w:rsidRPr="00F75545">
        <w:t xml:space="preserve">Statul membru trebuie să stabilească și să pună la dispoziția Comisiei metodologiile de stabilire a cadrului de performanță care să cuprindă: </w:t>
      </w:r>
    </w:p>
    <w:p w14:paraId="1BFEF1F8" w14:textId="77777777" w:rsidR="00CE50FD" w:rsidRPr="00F75545" w:rsidRDefault="00CE50FD" w:rsidP="00CE50FD">
      <w:pPr>
        <w:jc w:val="both"/>
      </w:pPr>
      <w:r w:rsidRPr="00F75545">
        <w:t xml:space="preserve">(a) criteriile aplicate de statul membru pentru alegerea indicatorilor; </w:t>
      </w:r>
    </w:p>
    <w:p w14:paraId="1E9582A0" w14:textId="77777777" w:rsidR="00CE50FD" w:rsidRPr="00F75545" w:rsidRDefault="00CE50FD" w:rsidP="00CE50FD">
      <w:pPr>
        <w:jc w:val="both"/>
      </w:pPr>
      <w:r w:rsidRPr="00F75545">
        <w:t>(b) datele sau elementele de probă utilizate</w:t>
      </w:r>
      <w:r w:rsidRPr="00F75545">
        <w:rPr>
          <w:rStyle w:val="FootnoteReference"/>
        </w:rPr>
        <w:footnoteReference w:id="14"/>
      </w:r>
      <w:r w:rsidRPr="00F75545">
        <w:t xml:space="preserve">, asigurarea calității datelor și metoda de calcul; </w:t>
      </w:r>
    </w:p>
    <w:p w14:paraId="68C0EB32" w14:textId="77777777" w:rsidR="00CE50FD" w:rsidRPr="00F75545" w:rsidRDefault="00CE50FD" w:rsidP="00CE50FD">
      <w:pPr>
        <w:jc w:val="both"/>
      </w:pPr>
      <w:r w:rsidRPr="00F75545">
        <w:t xml:space="preserve">(c) factorii care pot influența îndeplinirea obiectivelor de etapă și a țintelor, precum și modul în care s-a ținut cont de aceștia. </w:t>
      </w:r>
    </w:p>
    <w:p w14:paraId="4C0BCA69" w14:textId="74AC304F" w:rsidR="00CE50FD" w:rsidRPr="00F75545" w:rsidRDefault="00CE50FD" w:rsidP="00CE50FD">
      <w:pPr>
        <w:jc w:val="both"/>
      </w:pPr>
      <w:r w:rsidRPr="00F75545">
        <w:t>În conformitate regulamentele europene în vigoare, indicatori trebuie să fie relevanți, acceptați, credibili, simpli și robuști.</w:t>
      </w:r>
    </w:p>
    <w:p w14:paraId="0CC63213" w14:textId="0E025D36" w:rsidR="002157CC" w:rsidRPr="00F75545" w:rsidRDefault="002157CC" w:rsidP="00CE50FD">
      <w:pPr>
        <w:jc w:val="both"/>
      </w:pPr>
      <w:r w:rsidRPr="00F75545">
        <w:t>Cadrul de performanță este anex</w:t>
      </w:r>
      <w:r w:rsidR="00745200">
        <w:t>ă</w:t>
      </w:r>
      <w:r w:rsidRPr="00F75545">
        <w:t xml:space="preserve"> a Programului Regional Sud-Est 2021-2027.</w:t>
      </w:r>
    </w:p>
    <w:sectPr w:rsidR="002157CC" w:rsidRPr="00F75545" w:rsidSect="00F135B0">
      <w:headerReference w:type="default" r:id="rId20"/>
      <w:footerReference w:type="default" r:id="rId21"/>
      <w:headerReference w:type="first" r:id="rId22"/>
      <w:footerReference w:type="first" r:id="rId23"/>
      <w:pgSz w:w="11906" w:h="16838"/>
      <w:pgMar w:top="1440" w:right="1106" w:bottom="1440" w:left="1440" w:header="450" w:footer="273"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4C077" w14:textId="77777777" w:rsidR="000612F4" w:rsidRDefault="000612F4" w:rsidP="005D0337">
      <w:pPr>
        <w:spacing w:after="0" w:line="240" w:lineRule="auto"/>
      </w:pPr>
      <w:r>
        <w:separator/>
      </w:r>
    </w:p>
  </w:endnote>
  <w:endnote w:type="continuationSeparator" w:id="0">
    <w:p w14:paraId="2E12C998" w14:textId="77777777" w:rsidR="000612F4" w:rsidRDefault="000612F4" w:rsidP="005D0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450515"/>
      <w:docPartObj>
        <w:docPartGallery w:val="Page Numbers (Bottom of Page)"/>
        <w:docPartUnique/>
      </w:docPartObj>
    </w:sdtPr>
    <w:sdtEndPr>
      <w:rPr>
        <w:noProof/>
      </w:rPr>
    </w:sdtEndPr>
    <w:sdtContent>
      <w:p w14:paraId="475EE2C3" w14:textId="66D6D130" w:rsidR="005D0337" w:rsidRDefault="005D0337" w:rsidP="005D0337">
        <w:pPr>
          <w:pStyle w:val="Footer"/>
          <w:jc w:val="right"/>
        </w:pPr>
        <w:r w:rsidRPr="00A555A2">
          <w:rPr>
            <w:noProof/>
          </w:rPr>
          <w:drawing>
            <wp:inline distT="0" distB="0" distL="0" distR="0" wp14:anchorId="3F57B11E" wp14:editId="0EA9D1B4">
              <wp:extent cx="971550" cy="533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533400"/>
                      </a:xfrm>
                      <a:prstGeom prst="rect">
                        <a:avLst/>
                      </a:prstGeom>
                      <a:noFill/>
                      <a:ln>
                        <a:noFill/>
                      </a:ln>
                    </pic:spPr>
                  </pic:pic>
                </a:graphicData>
              </a:graphic>
            </wp:inline>
          </w:drawing>
        </w:r>
        <w:r>
          <w:t xml:space="preserve">                                                                     </w:t>
        </w:r>
        <w:r>
          <w:fldChar w:fldCharType="begin"/>
        </w:r>
        <w:r>
          <w:instrText xml:space="preserve"> PAGE   \* MERGEFORMAT </w:instrText>
        </w:r>
        <w:r>
          <w:fldChar w:fldCharType="separate"/>
        </w:r>
        <w:r>
          <w:rPr>
            <w:noProof/>
          </w:rPr>
          <w:t>2</w:t>
        </w:r>
        <w:r>
          <w:rPr>
            <w:noProof/>
          </w:rPr>
          <w:fldChar w:fldCharType="end"/>
        </w:r>
      </w:p>
    </w:sdtContent>
  </w:sdt>
  <w:p w14:paraId="65AE5911" w14:textId="5CA52DC5" w:rsidR="005D0337" w:rsidRPr="005D0337" w:rsidRDefault="005D0337" w:rsidP="005D0337">
    <w:pPr>
      <w:pStyle w:val="Footer"/>
      <w:jc w:val="center"/>
    </w:pPr>
    <w:r w:rsidRPr="00A555A2">
      <w:rPr>
        <w:noProof/>
      </w:rPr>
      <w:drawing>
        <wp:inline distT="0" distB="0" distL="0" distR="0" wp14:anchorId="78336662" wp14:editId="163C6A92">
          <wp:extent cx="5731510" cy="388620"/>
          <wp:effectExtent l="0" t="0" r="254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31510" cy="38862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533A4" w14:textId="134CFF38" w:rsidR="00A62D9B" w:rsidRDefault="00A62D9B" w:rsidP="00A62D9B">
    <w:pPr>
      <w:pStyle w:val="Footer"/>
      <w:jc w:val="center"/>
    </w:pPr>
    <w:r w:rsidRPr="00A555A2">
      <w:rPr>
        <w:noProof/>
      </w:rPr>
      <w:drawing>
        <wp:inline distT="0" distB="0" distL="0" distR="0" wp14:anchorId="0BE7B6B4" wp14:editId="5358C313">
          <wp:extent cx="971550" cy="53340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533400"/>
                  </a:xfrm>
                  <a:prstGeom prst="rect">
                    <a:avLst/>
                  </a:prstGeom>
                  <a:noFill/>
                  <a:ln>
                    <a:noFill/>
                  </a:ln>
                </pic:spPr>
              </pic:pic>
            </a:graphicData>
          </a:graphic>
        </wp:inline>
      </w:drawing>
    </w:r>
    <w:r w:rsidRPr="00A555A2">
      <w:rPr>
        <w:noProof/>
      </w:rPr>
      <w:drawing>
        <wp:inline distT="0" distB="0" distL="0" distR="0" wp14:anchorId="6BF4C2C8" wp14:editId="72717729">
          <wp:extent cx="5731510" cy="388620"/>
          <wp:effectExtent l="0" t="0" r="254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31510" cy="38862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BDCD6" w14:textId="77777777" w:rsidR="000612F4" w:rsidRDefault="000612F4" w:rsidP="005D0337">
      <w:pPr>
        <w:spacing w:after="0" w:line="240" w:lineRule="auto"/>
      </w:pPr>
      <w:r>
        <w:separator/>
      </w:r>
    </w:p>
  </w:footnote>
  <w:footnote w:type="continuationSeparator" w:id="0">
    <w:p w14:paraId="6ACD3DC0" w14:textId="77777777" w:rsidR="000612F4" w:rsidRDefault="000612F4" w:rsidP="005D0337">
      <w:pPr>
        <w:spacing w:after="0" w:line="240" w:lineRule="auto"/>
      </w:pPr>
      <w:r>
        <w:continuationSeparator/>
      </w:r>
    </w:p>
  </w:footnote>
  <w:footnote w:id="1">
    <w:p w14:paraId="76C5F8F3" w14:textId="77777777" w:rsidR="00D45E6D" w:rsidRDefault="00D45E6D" w:rsidP="00D45E6D">
      <w:pPr>
        <w:pStyle w:val="FootnoteText"/>
      </w:pPr>
      <w:r>
        <w:rPr>
          <w:rStyle w:val="FootnoteReference"/>
        </w:rPr>
        <w:footnoteRef/>
      </w:r>
      <w:r>
        <w:t xml:space="preserve"> </w:t>
      </w:r>
      <w:hyperlink r:id="rId1" w:history="1">
        <w:r>
          <w:rPr>
            <w:rStyle w:val="Hyperlink"/>
          </w:rPr>
          <w:t>https://eur-lex.europa.eu/legal-content/RO/TXT/PDF/?uri=CELEX:32021R1060&amp;from=EN</w:t>
        </w:r>
      </w:hyperlink>
      <w:r>
        <w:t xml:space="preserve"> </w:t>
      </w:r>
    </w:p>
  </w:footnote>
  <w:footnote w:id="2">
    <w:p w14:paraId="23EC6BC7" w14:textId="77777777" w:rsidR="00D45E6D" w:rsidRDefault="00D45E6D" w:rsidP="00D45E6D">
      <w:pPr>
        <w:pStyle w:val="FootnoteText"/>
      </w:pPr>
      <w:r>
        <w:rPr>
          <w:rStyle w:val="FootnoteReference"/>
        </w:rPr>
        <w:footnoteRef/>
      </w:r>
      <w:r>
        <w:t xml:space="preserve"> </w:t>
      </w:r>
      <w:hyperlink r:id="rId2" w:history="1">
        <w:r>
          <w:rPr>
            <w:rStyle w:val="Hyperlink"/>
          </w:rPr>
          <w:t>https://eur-lex.europa.eu/legal-content/RO/TXT/PDF/?uri=CELEX:32021R1058&amp;from=EN</w:t>
        </w:r>
      </w:hyperlink>
      <w:r>
        <w:t xml:space="preserve"> </w:t>
      </w:r>
    </w:p>
  </w:footnote>
  <w:footnote w:id="3">
    <w:p w14:paraId="3FEF818B" w14:textId="77777777" w:rsidR="00D45E6D" w:rsidRDefault="00D45E6D" w:rsidP="00D45E6D">
      <w:pPr>
        <w:pStyle w:val="FootnoteText"/>
      </w:pPr>
      <w:r>
        <w:rPr>
          <w:rStyle w:val="FootnoteReference"/>
        </w:rPr>
        <w:footnoteRef/>
      </w:r>
      <w:r>
        <w:t xml:space="preserve"> </w:t>
      </w:r>
      <w:hyperlink r:id="rId3" w:history="1">
        <w:r>
          <w:rPr>
            <w:rStyle w:val="Hyperlink"/>
          </w:rPr>
          <w:t>https://ec.europa.eu/regional_policy/en/information/publications/evaluations-guidance-documents/2021/performance-monitoring-and-evaluation-of-the-european-regional-development-fund-the-cohesion-fund-and-the-just-transition-fund-in-2021-2027</w:t>
        </w:r>
      </w:hyperlink>
      <w:r>
        <w:t xml:space="preserve"> </w:t>
      </w:r>
    </w:p>
  </w:footnote>
  <w:footnote w:id="4">
    <w:p w14:paraId="172A032E" w14:textId="77777777" w:rsidR="00BC0F85" w:rsidRDefault="00BC0F85" w:rsidP="00BC0F85">
      <w:pPr>
        <w:pStyle w:val="FootnoteText"/>
      </w:pPr>
      <w:r>
        <w:rPr>
          <w:rStyle w:val="FootnoteReference"/>
        </w:rPr>
        <w:footnoteRef/>
      </w:r>
      <w:r>
        <w:t xml:space="preserve"> </w:t>
      </w:r>
      <w:r>
        <w:rPr>
          <w:rStyle w:val="Hyperlink"/>
        </w:rPr>
        <w:t>https://eur-lex.europa.eu/legal-content/RO/TXT/PDF/?uri=CELEX:32021R1060&amp;from=EN</w:t>
      </w:r>
    </w:p>
  </w:footnote>
  <w:footnote w:id="5">
    <w:p w14:paraId="41C8C285" w14:textId="77777777" w:rsidR="00BC0F85" w:rsidRDefault="00BC0F85" w:rsidP="00BC0F85">
      <w:pPr>
        <w:pStyle w:val="FootnoteText"/>
      </w:pPr>
      <w:r>
        <w:rPr>
          <w:rStyle w:val="FootnoteReference"/>
        </w:rPr>
        <w:footnoteRef/>
      </w:r>
      <w:r>
        <w:t xml:space="preserve"> </w:t>
      </w:r>
      <w:hyperlink r:id="rId4" w:history="1">
        <w:r>
          <w:rPr>
            <w:rStyle w:val="Hyperlink"/>
          </w:rPr>
          <w:t>https://eur-lex.europa.eu/legal-content/RO/TXT/PDF/?uri=CELEX:32021R1058&amp;from=EN</w:t>
        </w:r>
      </w:hyperlink>
      <w:r>
        <w:t xml:space="preserve"> </w:t>
      </w:r>
    </w:p>
  </w:footnote>
  <w:footnote w:id="6">
    <w:p w14:paraId="4DDB34BE" w14:textId="77777777" w:rsidR="00BC0F85" w:rsidRDefault="00BC0F85" w:rsidP="00BC0F85">
      <w:pPr>
        <w:pStyle w:val="FootnoteText"/>
      </w:pPr>
      <w:r>
        <w:rPr>
          <w:rStyle w:val="FootnoteReference"/>
        </w:rPr>
        <w:footnoteRef/>
      </w:r>
      <w:r>
        <w:t xml:space="preserve"> Articolele 16 și 22 din RDC</w:t>
      </w:r>
    </w:p>
  </w:footnote>
  <w:footnote w:id="7">
    <w:p w14:paraId="407B7D41" w14:textId="77777777" w:rsidR="00600F41" w:rsidRDefault="00600F41" w:rsidP="00600F41">
      <w:pPr>
        <w:pStyle w:val="FootnoteText"/>
      </w:pPr>
      <w:r>
        <w:rPr>
          <w:rStyle w:val="FootnoteReference"/>
        </w:rPr>
        <w:footnoteRef/>
      </w:r>
      <w:r>
        <w:t xml:space="preserve"> </w:t>
      </w:r>
      <w:hyperlink r:id="rId5" w:history="1">
        <w:r>
          <w:rPr>
            <w:rStyle w:val="Hyperlink"/>
          </w:rPr>
          <w:t>https://ec.europa.eu/regional_policy/sources/docgener/evaluation/pdf/performance2127/performance2127_swd.pdf</w:t>
        </w:r>
      </w:hyperlink>
      <w:r>
        <w:t xml:space="preserve"> </w:t>
      </w:r>
    </w:p>
  </w:footnote>
  <w:footnote w:id="8">
    <w:p w14:paraId="35983FF0" w14:textId="77777777" w:rsidR="005B4513" w:rsidRDefault="005B4513" w:rsidP="005B4513">
      <w:pPr>
        <w:pStyle w:val="FootnoteText"/>
      </w:pPr>
      <w:r>
        <w:rPr>
          <w:rStyle w:val="FootnoteReference"/>
        </w:rPr>
        <w:footnoteRef/>
      </w:r>
      <w:r>
        <w:t xml:space="preserve"> Beneficiarii includ toți partenerii din proiect, atunci când proiectele sunt implementate în parteneriat</w:t>
      </w:r>
    </w:p>
  </w:footnote>
  <w:footnote w:id="9">
    <w:p w14:paraId="4614ACF3" w14:textId="77777777" w:rsidR="009536D3" w:rsidRDefault="009536D3" w:rsidP="006817ED">
      <w:pPr>
        <w:pStyle w:val="FootnoteText"/>
        <w:jc w:val="both"/>
      </w:pPr>
      <w:r>
        <w:rPr>
          <w:rStyle w:val="FootnoteReference"/>
        </w:rPr>
        <w:footnoteRef/>
      </w:r>
      <w:r>
        <w:t xml:space="preserve"> „Cumulativ" înseamnă ca în fiecare an să se ofere o valoare care include valoarea selectată și realizată în anii anteriori, pentru a permite compararea cu obiectivele de etapă și țintele cumulative relevante.</w:t>
      </w:r>
    </w:p>
  </w:footnote>
  <w:footnote w:id="10">
    <w:p w14:paraId="4D992A44" w14:textId="77777777" w:rsidR="00D4113A" w:rsidRDefault="00D4113A" w:rsidP="00806BA7">
      <w:pPr>
        <w:pStyle w:val="FootnoteText"/>
        <w:jc w:val="both"/>
      </w:pPr>
      <w:r>
        <w:rPr>
          <w:rStyle w:val="FootnoteReference"/>
        </w:rPr>
        <w:footnoteRef/>
      </w:r>
      <w:r>
        <w:t xml:space="preserve"> </w:t>
      </w:r>
      <w:hyperlink r:id="rId6" w:history="1">
        <w:r>
          <w:rPr>
            <w:rStyle w:val="Hyperlink"/>
          </w:rPr>
          <w:t>https://ec.europa.eu/info/strategy/priorities-2019-2024/economy-works-people/jobs-growth-and-investment/european-pillar-social-rights_ro</w:t>
        </w:r>
      </w:hyperlink>
      <w:r>
        <w:t xml:space="preserve"> </w:t>
      </w:r>
    </w:p>
  </w:footnote>
  <w:footnote w:id="11">
    <w:p w14:paraId="07F7455A" w14:textId="77777777" w:rsidR="00D4113A" w:rsidRDefault="00D4113A" w:rsidP="00806BA7">
      <w:pPr>
        <w:pStyle w:val="FootnoteText"/>
        <w:jc w:val="both"/>
      </w:pPr>
      <w:r>
        <w:rPr>
          <w:rStyle w:val="FootnoteReference"/>
        </w:rPr>
        <w:footnoteRef/>
      </w:r>
      <w:r>
        <w:t xml:space="preserve"> Cuantumul de flexibilitate este definită la articolul 86 din RDC și reprezintă o sumă care corespunde la 50 % din contribuția UE pentru anii 2026 și 2027 pentru fiecare program. Această sumă este alocată în mod definitiv programului după adoptarea deciziei Comisiei în urma evaluării intermediare, în conformitate cu articolul 18 din RDC.</w:t>
      </w:r>
    </w:p>
  </w:footnote>
  <w:footnote w:id="12">
    <w:p w14:paraId="2AEA0D43" w14:textId="77777777" w:rsidR="00806BA7" w:rsidRDefault="00806BA7" w:rsidP="00806BA7">
      <w:pPr>
        <w:pStyle w:val="FootnoteText"/>
        <w:jc w:val="both"/>
      </w:pPr>
      <w:r>
        <w:rPr>
          <w:rStyle w:val="FootnoteReference"/>
        </w:rPr>
        <w:footnoteRef/>
      </w:r>
      <w:r>
        <w:t xml:space="preserve"> </w:t>
      </w:r>
      <w:hyperlink r:id="rId7" w:history="1">
        <w:r>
          <w:rPr>
            <w:rStyle w:val="Hyperlink"/>
          </w:rPr>
          <w:t>Principii - Carta internațională a datelor deschise</w:t>
        </w:r>
      </w:hyperlink>
    </w:p>
  </w:footnote>
  <w:footnote w:id="13">
    <w:p w14:paraId="08509EC1" w14:textId="77777777" w:rsidR="00CC3BE5" w:rsidRDefault="00CC3BE5" w:rsidP="00CC3BE5">
      <w:pPr>
        <w:pStyle w:val="FootnoteText"/>
      </w:pPr>
      <w:r>
        <w:rPr>
          <w:rStyle w:val="FootnoteReference"/>
        </w:rPr>
        <w:footnoteRef/>
      </w:r>
      <w:r>
        <w:t xml:space="preserve"> </w:t>
      </w:r>
      <w:hyperlink r:id="rId8" w:history="1">
        <w:r>
          <w:rPr>
            <w:rStyle w:val="Hyperlink"/>
          </w:rPr>
          <w:t>performance2127_swd.pdf (europa.eu)</w:t>
        </w:r>
      </w:hyperlink>
    </w:p>
  </w:footnote>
  <w:footnote w:id="14">
    <w:p w14:paraId="7B60F189" w14:textId="77777777" w:rsidR="00CE50FD" w:rsidRDefault="00CE50FD" w:rsidP="00CE50FD">
      <w:pPr>
        <w:pStyle w:val="FootnoteText"/>
      </w:pPr>
      <w:r>
        <w:rPr>
          <w:rStyle w:val="FootnoteReference"/>
        </w:rPr>
        <w:footnoteRef/>
      </w:r>
      <w:r>
        <w:t xml:space="preserve"> Elementele de probă se referă la dovezile care stau la baza calculării valorilor de bază și țintelor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9A536" w14:textId="6CEFC685" w:rsidR="005D0337" w:rsidRDefault="005D0337">
    <w:pPr>
      <w:pStyle w:val="Header"/>
    </w:pPr>
    <w:r w:rsidRPr="00A555A2">
      <w:rPr>
        <w:noProof/>
      </w:rPr>
      <w:drawing>
        <wp:inline distT="0" distB="0" distL="0" distR="0" wp14:anchorId="3AC289CB" wp14:editId="600582D9">
          <wp:extent cx="5731510" cy="653415"/>
          <wp:effectExtent l="0" t="0" r="254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1510" cy="653415"/>
                  </a:xfrm>
                  <a:prstGeom prst="rect">
                    <a:avLst/>
                  </a:prstGeom>
                  <a:noFill/>
                  <a:ln>
                    <a:noFill/>
                  </a:ln>
                </pic:spPr>
              </pic:pic>
            </a:graphicData>
          </a:graphic>
        </wp:inline>
      </w:drawing>
    </w:r>
  </w:p>
  <w:p w14:paraId="459FC943" w14:textId="77777777" w:rsidR="005D0337" w:rsidRDefault="005D03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AAFED" w14:textId="1798AFD7" w:rsidR="008074F0" w:rsidRDefault="008074F0">
    <w:pPr>
      <w:pStyle w:val="Header"/>
    </w:pPr>
    <w:r w:rsidRPr="00A555A2">
      <w:rPr>
        <w:noProof/>
      </w:rPr>
      <w:drawing>
        <wp:anchor distT="0" distB="0" distL="114300" distR="114300" simplePos="0" relativeHeight="251658240" behindDoc="0" locked="0" layoutInCell="1" allowOverlap="1" wp14:anchorId="579E94E9" wp14:editId="7862375B">
          <wp:simplePos x="0" y="0"/>
          <wp:positionH relativeFrom="column">
            <wp:posOffset>0</wp:posOffset>
          </wp:positionH>
          <wp:positionV relativeFrom="paragraph">
            <wp:posOffset>0</wp:posOffset>
          </wp:positionV>
          <wp:extent cx="5731510" cy="653415"/>
          <wp:effectExtent l="0" t="0" r="2540" b="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1510" cy="65341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0A3CCF"/>
    <w:multiLevelType w:val="hybridMultilevel"/>
    <w:tmpl w:val="FE3CC75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34F273D9"/>
    <w:multiLevelType w:val="hybridMultilevel"/>
    <w:tmpl w:val="3AC4D1E8"/>
    <w:lvl w:ilvl="0" w:tplc="694AB246">
      <w:start w:val="1"/>
      <w:numFmt w:val="bullet"/>
      <w:lvlText w:val="•"/>
      <w:lvlJc w:val="left"/>
      <w:pPr>
        <w:ind w:left="1440" w:hanging="720"/>
      </w:pPr>
      <w:rPr>
        <w:rFonts w:ascii="Calibri" w:eastAsia="Calibri" w:hAnsi="Calibri" w:cs="Calibri" w:hint="default"/>
      </w:rPr>
    </w:lvl>
    <w:lvl w:ilvl="1" w:tplc="A5C061AA">
      <w:start w:val="1"/>
      <w:numFmt w:val="bullet"/>
      <w:lvlText w:val="o"/>
      <w:lvlJc w:val="left"/>
      <w:pPr>
        <w:ind w:left="1440" w:hanging="360"/>
      </w:pPr>
      <w:rPr>
        <w:rFonts w:ascii="Courier New" w:hAnsi="Courier New" w:cs="Courier New" w:hint="default"/>
      </w:rPr>
    </w:lvl>
    <w:lvl w:ilvl="2" w:tplc="4D786C7C">
      <w:start w:val="1"/>
      <w:numFmt w:val="bullet"/>
      <w:lvlText w:val=""/>
      <w:lvlJc w:val="left"/>
      <w:pPr>
        <w:ind w:left="2160" w:hanging="360"/>
      </w:pPr>
      <w:rPr>
        <w:rFonts w:ascii="Wingdings" w:hAnsi="Wingdings" w:hint="default"/>
      </w:rPr>
    </w:lvl>
    <w:lvl w:ilvl="3" w:tplc="352AD352">
      <w:start w:val="1"/>
      <w:numFmt w:val="bullet"/>
      <w:lvlText w:val=""/>
      <w:lvlJc w:val="left"/>
      <w:pPr>
        <w:ind w:left="2880" w:hanging="360"/>
      </w:pPr>
      <w:rPr>
        <w:rFonts w:ascii="Symbol" w:hAnsi="Symbol" w:hint="default"/>
      </w:rPr>
    </w:lvl>
    <w:lvl w:ilvl="4" w:tplc="73224FE6">
      <w:start w:val="1"/>
      <w:numFmt w:val="bullet"/>
      <w:lvlText w:val="o"/>
      <w:lvlJc w:val="left"/>
      <w:pPr>
        <w:ind w:left="3600" w:hanging="360"/>
      </w:pPr>
      <w:rPr>
        <w:rFonts w:ascii="Courier New" w:hAnsi="Courier New" w:cs="Courier New" w:hint="default"/>
      </w:rPr>
    </w:lvl>
    <w:lvl w:ilvl="5" w:tplc="A85C80A4">
      <w:start w:val="1"/>
      <w:numFmt w:val="bullet"/>
      <w:lvlText w:val=""/>
      <w:lvlJc w:val="left"/>
      <w:pPr>
        <w:ind w:left="4320" w:hanging="360"/>
      </w:pPr>
      <w:rPr>
        <w:rFonts w:ascii="Wingdings" w:hAnsi="Wingdings" w:hint="default"/>
      </w:rPr>
    </w:lvl>
    <w:lvl w:ilvl="6" w:tplc="9C643668">
      <w:start w:val="1"/>
      <w:numFmt w:val="bullet"/>
      <w:lvlText w:val=""/>
      <w:lvlJc w:val="left"/>
      <w:pPr>
        <w:ind w:left="5040" w:hanging="360"/>
      </w:pPr>
      <w:rPr>
        <w:rFonts w:ascii="Symbol" w:hAnsi="Symbol" w:hint="default"/>
      </w:rPr>
    </w:lvl>
    <w:lvl w:ilvl="7" w:tplc="9B7698CA">
      <w:start w:val="1"/>
      <w:numFmt w:val="bullet"/>
      <w:lvlText w:val="o"/>
      <w:lvlJc w:val="left"/>
      <w:pPr>
        <w:ind w:left="5760" w:hanging="360"/>
      </w:pPr>
      <w:rPr>
        <w:rFonts w:ascii="Courier New" w:hAnsi="Courier New" w:cs="Courier New" w:hint="default"/>
      </w:rPr>
    </w:lvl>
    <w:lvl w:ilvl="8" w:tplc="044E99BC">
      <w:start w:val="1"/>
      <w:numFmt w:val="bullet"/>
      <w:lvlText w:val=""/>
      <w:lvlJc w:val="left"/>
      <w:pPr>
        <w:ind w:left="6480" w:hanging="360"/>
      </w:pPr>
      <w:rPr>
        <w:rFonts w:ascii="Wingdings" w:hAnsi="Wingdings" w:hint="default"/>
      </w:rPr>
    </w:lvl>
  </w:abstractNum>
  <w:abstractNum w:abstractNumId="2" w15:restartNumberingAfterBreak="0">
    <w:nsid w:val="380E25A3"/>
    <w:multiLevelType w:val="hybridMultilevel"/>
    <w:tmpl w:val="377CE402"/>
    <w:lvl w:ilvl="0" w:tplc="A7DE91F8">
      <w:start w:val="1"/>
      <w:numFmt w:val="bullet"/>
      <w:lvlText w:val=""/>
      <w:lvlJc w:val="left"/>
      <w:pPr>
        <w:ind w:left="720" w:hanging="360"/>
      </w:pPr>
      <w:rPr>
        <w:rFonts w:ascii="Symbol" w:hAnsi="Symbol" w:hint="default"/>
      </w:rPr>
    </w:lvl>
    <w:lvl w:ilvl="1" w:tplc="547C7732">
      <w:start w:val="1"/>
      <w:numFmt w:val="bullet"/>
      <w:lvlText w:val="o"/>
      <w:lvlJc w:val="left"/>
      <w:pPr>
        <w:ind w:left="1440" w:hanging="360"/>
      </w:pPr>
      <w:rPr>
        <w:rFonts w:ascii="Courier New" w:hAnsi="Courier New" w:cs="Courier New" w:hint="default"/>
      </w:rPr>
    </w:lvl>
    <w:lvl w:ilvl="2" w:tplc="1F92995E">
      <w:start w:val="1"/>
      <w:numFmt w:val="bullet"/>
      <w:lvlText w:val=""/>
      <w:lvlJc w:val="left"/>
      <w:pPr>
        <w:ind w:left="2160" w:hanging="360"/>
      </w:pPr>
      <w:rPr>
        <w:rFonts w:ascii="Wingdings" w:hAnsi="Wingdings" w:hint="default"/>
      </w:rPr>
    </w:lvl>
    <w:lvl w:ilvl="3" w:tplc="19C02C9A">
      <w:start w:val="1"/>
      <w:numFmt w:val="bullet"/>
      <w:lvlText w:val=""/>
      <w:lvlJc w:val="left"/>
      <w:pPr>
        <w:ind w:left="2880" w:hanging="360"/>
      </w:pPr>
      <w:rPr>
        <w:rFonts w:ascii="Symbol" w:hAnsi="Symbol" w:hint="default"/>
      </w:rPr>
    </w:lvl>
    <w:lvl w:ilvl="4" w:tplc="7CEE310E">
      <w:start w:val="1"/>
      <w:numFmt w:val="bullet"/>
      <w:lvlText w:val="o"/>
      <w:lvlJc w:val="left"/>
      <w:pPr>
        <w:ind w:left="3600" w:hanging="360"/>
      </w:pPr>
      <w:rPr>
        <w:rFonts w:ascii="Courier New" w:hAnsi="Courier New" w:cs="Courier New" w:hint="default"/>
      </w:rPr>
    </w:lvl>
    <w:lvl w:ilvl="5" w:tplc="5BDC5A24">
      <w:start w:val="1"/>
      <w:numFmt w:val="bullet"/>
      <w:lvlText w:val=""/>
      <w:lvlJc w:val="left"/>
      <w:pPr>
        <w:ind w:left="4320" w:hanging="360"/>
      </w:pPr>
      <w:rPr>
        <w:rFonts w:ascii="Wingdings" w:hAnsi="Wingdings" w:hint="default"/>
      </w:rPr>
    </w:lvl>
    <w:lvl w:ilvl="6" w:tplc="847C2580">
      <w:start w:val="1"/>
      <w:numFmt w:val="bullet"/>
      <w:lvlText w:val=""/>
      <w:lvlJc w:val="left"/>
      <w:pPr>
        <w:ind w:left="5040" w:hanging="360"/>
      </w:pPr>
      <w:rPr>
        <w:rFonts w:ascii="Symbol" w:hAnsi="Symbol" w:hint="default"/>
      </w:rPr>
    </w:lvl>
    <w:lvl w:ilvl="7" w:tplc="F190B4F0">
      <w:start w:val="1"/>
      <w:numFmt w:val="bullet"/>
      <w:lvlText w:val="o"/>
      <w:lvlJc w:val="left"/>
      <w:pPr>
        <w:ind w:left="5760" w:hanging="360"/>
      </w:pPr>
      <w:rPr>
        <w:rFonts w:ascii="Courier New" w:hAnsi="Courier New" w:cs="Courier New" w:hint="default"/>
      </w:rPr>
    </w:lvl>
    <w:lvl w:ilvl="8" w:tplc="F4C271B8">
      <w:start w:val="1"/>
      <w:numFmt w:val="bullet"/>
      <w:lvlText w:val=""/>
      <w:lvlJc w:val="left"/>
      <w:pPr>
        <w:ind w:left="6480" w:hanging="360"/>
      </w:pPr>
      <w:rPr>
        <w:rFonts w:ascii="Wingdings" w:hAnsi="Wingdings" w:hint="default"/>
      </w:rPr>
    </w:lvl>
  </w:abstractNum>
  <w:abstractNum w:abstractNumId="3" w15:restartNumberingAfterBreak="0">
    <w:nsid w:val="3F1A1C3C"/>
    <w:multiLevelType w:val="hybridMultilevel"/>
    <w:tmpl w:val="A32692B8"/>
    <w:lvl w:ilvl="0" w:tplc="34E218B2">
      <w:start w:val="1"/>
      <w:numFmt w:val="lowerLetter"/>
      <w:lvlText w:val="(%1)"/>
      <w:lvlJc w:val="left"/>
      <w:pPr>
        <w:ind w:left="780" w:hanging="420"/>
      </w:pPr>
      <w:rPr>
        <w:rFonts w:asciiTheme="majorHAnsi" w:eastAsiaTheme="majorEastAsia" w:hAnsiTheme="majorHAnsi" w:cstheme="majorBidi" w:hint="default"/>
        <w:b/>
        <w:color w:val="4472C4" w:themeColor="accent1"/>
        <w:sz w:val="26"/>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45992F7F"/>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45E0622F"/>
    <w:multiLevelType w:val="hybridMultilevel"/>
    <w:tmpl w:val="C908D64E"/>
    <w:lvl w:ilvl="0" w:tplc="18FCE79E">
      <w:start w:val="1"/>
      <w:numFmt w:val="bullet"/>
      <w:lvlText w:val="•"/>
      <w:lvlJc w:val="left"/>
      <w:pPr>
        <w:tabs>
          <w:tab w:val="num" w:pos="720"/>
        </w:tabs>
        <w:ind w:left="720" w:hanging="360"/>
      </w:pPr>
      <w:rPr>
        <w:rFonts w:ascii="Arial" w:hAnsi="Arial" w:hint="default"/>
      </w:rPr>
    </w:lvl>
    <w:lvl w:ilvl="1" w:tplc="3808EC36" w:tentative="1">
      <w:start w:val="1"/>
      <w:numFmt w:val="bullet"/>
      <w:lvlText w:val="•"/>
      <w:lvlJc w:val="left"/>
      <w:pPr>
        <w:tabs>
          <w:tab w:val="num" w:pos="1440"/>
        </w:tabs>
        <w:ind w:left="1440" w:hanging="360"/>
      </w:pPr>
      <w:rPr>
        <w:rFonts w:ascii="Arial" w:hAnsi="Arial" w:hint="default"/>
      </w:rPr>
    </w:lvl>
    <w:lvl w:ilvl="2" w:tplc="581A6796" w:tentative="1">
      <w:start w:val="1"/>
      <w:numFmt w:val="bullet"/>
      <w:lvlText w:val="•"/>
      <w:lvlJc w:val="left"/>
      <w:pPr>
        <w:tabs>
          <w:tab w:val="num" w:pos="2160"/>
        </w:tabs>
        <w:ind w:left="2160" w:hanging="360"/>
      </w:pPr>
      <w:rPr>
        <w:rFonts w:ascii="Arial" w:hAnsi="Arial" w:hint="default"/>
      </w:rPr>
    </w:lvl>
    <w:lvl w:ilvl="3" w:tplc="3D1CD0BA" w:tentative="1">
      <w:start w:val="1"/>
      <w:numFmt w:val="bullet"/>
      <w:lvlText w:val="•"/>
      <w:lvlJc w:val="left"/>
      <w:pPr>
        <w:tabs>
          <w:tab w:val="num" w:pos="2880"/>
        </w:tabs>
        <w:ind w:left="2880" w:hanging="360"/>
      </w:pPr>
      <w:rPr>
        <w:rFonts w:ascii="Arial" w:hAnsi="Arial" w:hint="default"/>
      </w:rPr>
    </w:lvl>
    <w:lvl w:ilvl="4" w:tplc="2F088E56" w:tentative="1">
      <w:start w:val="1"/>
      <w:numFmt w:val="bullet"/>
      <w:lvlText w:val="•"/>
      <w:lvlJc w:val="left"/>
      <w:pPr>
        <w:tabs>
          <w:tab w:val="num" w:pos="3600"/>
        </w:tabs>
        <w:ind w:left="3600" w:hanging="360"/>
      </w:pPr>
      <w:rPr>
        <w:rFonts w:ascii="Arial" w:hAnsi="Arial" w:hint="default"/>
      </w:rPr>
    </w:lvl>
    <w:lvl w:ilvl="5" w:tplc="DF5A1D32" w:tentative="1">
      <w:start w:val="1"/>
      <w:numFmt w:val="bullet"/>
      <w:lvlText w:val="•"/>
      <w:lvlJc w:val="left"/>
      <w:pPr>
        <w:tabs>
          <w:tab w:val="num" w:pos="4320"/>
        </w:tabs>
        <w:ind w:left="4320" w:hanging="360"/>
      </w:pPr>
      <w:rPr>
        <w:rFonts w:ascii="Arial" w:hAnsi="Arial" w:hint="default"/>
      </w:rPr>
    </w:lvl>
    <w:lvl w:ilvl="6" w:tplc="70B65EAE" w:tentative="1">
      <w:start w:val="1"/>
      <w:numFmt w:val="bullet"/>
      <w:lvlText w:val="•"/>
      <w:lvlJc w:val="left"/>
      <w:pPr>
        <w:tabs>
          <w:tab w:val="num" w:pos="5040"/>
        </w:tabs>
        <w:ind w:left="5040" w:hanging="360"/>
      </w:pPr>
      <w:rPr>
        <w:rFonts w:ascii="Arial" w:hAnsi="Arial" w:hint="default"/>
      </w:rPr>
    </w:lvl>
    <w:lvl w:ilvl="7" w:tplc="BFBE8342" w:tentative="1">
      <w:start w:val="1"/>
      <w:numFmt w:val="bullet"/>
      <w:lvlText w:val="•"/>
      <w:lvlJc w:val="left"/>
      <w:pPr>
        <w:tabs>
          <w:tab w:val="num" w:pos="5760"/>
        </w:tabs>
        <w:ind w:left="5760" w:hanging="360"/>
      </w:pPr>
      <w:rPr>
        <w:rFonts w:ascii="Arial" w:hAnsi="Arial" w:hint="default"/>
      </w:rPr>
    </w:lvl>
    <w:lvl w:ilvl="8" w:tplc="F9A6FBF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6447212"/>
    <w:multiLevelType w:val="hybridMultilevel"/>
    <w:tmpl w:val="1BBEB810"/>
    <w:lvl w:ilvl="0" w:tplc="81783DCC">
      <w:start w:val="1"/>
      <w:numFmt w:val="upp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B3214EA"/>
    <w:multiLevelType w:val="hybridMultilevel"/>
    <w:tmpl w:val="EEF26F98"/>
    <w:lvl w:ilvl="0" w:tplc="08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52BC4993"/>
    <w:multiLevelType w:val="hybridMultilevel"/>
    <w:tmpl w:val="4F76FC4E"/>
    <w:lvl w:ilvl="0" w:tplc="1EDC2DAA">
      <w:numFmt w:val="bullet"/>
      <w:lvlText w:val="•"/>
      <w:lvlJc w:val="left"/>
      <w:pPr>
        <w:ind w:left="1065" w:hanging="705"/>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5CB04E3"/>
    <w:multiLevelType w:val="hybridMultilevel"/>
    <w:tmpl w:val="4D4828F2"/>
    <w:lvl w:ilvl="0" w:tplc="0418000F">
      <w:start w:val="1"/>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0" w15:restartNumberingAfterBreak="0">
    <w:nsid w:val="5BB919D6"/>
    <w:multiLevelType w:val="hybridMultilevel"/>
    <w:tmpl w:val="B56C8702"/>
    <w:lvl w:ilvl="0" w:tplc="CC46120C">
      <w:start w:val="1"/>
      <w:numFmt w:val="bullet"/>
      <w:lvlText w:val="•"/>
      <w:lvlJc w:val="left"/>
      <w:pPr>
        <w:ind w:left="1440" w:hanging="720"/>
      </w:pPr>
      <w:rPr>
        <w:rFonts w:ascii="Calibri" w:eastAsia="Calibri" w:hAnsi="Calibri" w:cs="Calibri" w:hint="default"/>
      </w:rPr>
    </w:lvl>
    <w:lvl w:ilvl="1" w:tplc="B1BC2468">
      <w:start w:val="1"/>
      <w:numFmt w:val="bullet"/>
      <w:lvlText w:val="o"/>
      <w:lvlJc w:val="left"/>
      <w:pPr>
        <w:ind w:left="1440" w:hanging="360"/>
      </w:pPr>
      <w:rPr>
        <w:rFonts w:ascii="Courier New" w:hAnsi="Courier New" w:cs="Courier New" w:hint="default"/>
      </w:rPr>
    </w:lvl>
    <w:lvl w:ilvl="2" w:tplc="F398BC30">
      <w:start w:val="1"/>
      <w:numFmt w:val="bullet"/>
      <w:lvlText w:val=""/>
      <w:lvlJc w:val="left"/>
      <w:pPr>
        <w:ind w:left="2160" w:hanging="360"/>
      </w:pPr>
      <w:rPr>
        <w:rFonts w:ascii="Wingdings" w:hAnsi="Wingdings" w:hint="default"/>
      </w:rPr>
    </w:lvl>
    <w:lvl w:ilvl="3" w:tplc="FEBAC342">
      <w:start w:val="1"/>
      <w:numFmt w:val="bullet"/>
      <w:lvlText w:val=""/>
      <w:lvlJc w:val="left"/>
      <w:pPr>
        <w:ind w:left="2880" w:hanging="360"/>
      </w:pPr>
      <w:rPr>
        <w:rFonts w:ascii="Symbol" w:hAnsi="Symbol" w:hint="default"/>
      </w:rPr>
    </w:lvl>
    <w:lvl w:ilvl="4" w:tplc="2EBC3584">
      <w:start w:val="1"/>
      <w:numFmt w:val="bullet"/>
      <w:lvlText w:val="o"/>
      <w:lvlJc w:val="left"/>
      <w:pPr>
        <w:ind w:left="3600" w:hanging="360"/>
      </w:pPr>
      <w:rPr>
        <w:rFonts w:ascii="Courier New" w:hAnsi="Courier New" w:cs="Courier New" w:hint="default"/>
      </w:rPr>
    </w:lvl>
    <w:lvl w:ilvl="5" w:tplc="5DF4C9E6">
      <w:start w:val="1"/>
      <w:numFmt w:val="bullet"/>
      <w:lvlText w:val=""/>
      <w:lvlJc w:val="left"/>
      <w:pPr>
        <w:ind w:left="4320" w:hanging="360"/>
      </w:pPr>
      <w:rPr>
        <w:rFonts w:ascii="Wingdings" w:hAnsi="Wingdings" w:hint="default"/>
      </w:rPr>
    </w:lvl>
    <w:lvl w:ilvl="6" w:tplc="3860246C">
      <w:start w:val="1"/>
      <w:numFmt w:val="bullet"/>
      <w:lvlText w:val=""/>
      <w:lvlJc w:val="left"/>
      <w:pPr>
        <w:ind w:left="5040" w:hanging="360"/>
      </w:pPr>
      <w:rPr>
        <w:rFonts w:ascii="Symbol" w:hAnsi="Symbol" w:hint="default"/>
      </w:rPr>
    </w:lvl>
    <w:lvl w:ilvl="7" w:tplc="B836A3DA">
      <w:start w:val="1"/>
      <w:numFmt w:val="bullet"/>
      <w:lvlText w:val="o"/>
      <w:lvlJc w:val="left"/>
      <w:pPr>
        <w:ind w:left="5760" w:hanging="360"/>
      </w:pPr>
      <w:rPr>
        <w:rFonts w:ascii="Courier New" w:hAnsi="Courier New" w:cs="Courier New" w:hint="default"/>
      </w:rPr>
    </w:lvl>
    <w:lvl w:ilvl="8" w:tplc="75828E20">
      <w:start w:val="1"/>
      <w:numFmt w:val="bullet"/>
      <w:lvlText w:val=""/>
      <w:lvlJc w:val="left"/>
      <w:pPr>
        <w:ind w:left="6480" w:hanging="360"/>
      </w:pPr>
      <w:rPr>
        <w:rFonts w:ascii="Wingdings" w:hAnsi="Wingdings" w:hint="default"/>
      </w:rPr>
    </w:lvl>
  </w:abstractNum>
  <w:abstractNum w:abstractNumId="11" w15:restartNumberingAfterBreak="0">
    <w:nsid w:val="5D315A48"/>
    <w:multiLevelType w:val="hybridMultilevel"/>
    <w:tmpl w:val="9C1095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626F760F"/>
    <w:multiLevelType w:val="multilevel"/>
    <w:tmpl w:val="AD5AE63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2E40FCB"/>
    <w:multiLevelType w:val="hybridMultilevel"/>
    <w:tmpl w:val="73829EDE"/>
    <w:lvl w:ilvl="0" w:tplc="F70C3848">
      <w:start w:val="4"/>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65B76D21"/>
    <w:multiLevelType w:val="hybridMultilevel"/>
    <w:tmpl w:val="9E20D07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6D9C478C"/>
    <w:multiLevelType w:val="hybridMultilevel"/>
    <w:tmpl w:val="5F3637D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6E186BB8"/>
    <w:multiLevelType w:val="hybridMultilevel"/>
    <w:tmpl w:val="B2260258"/>
    <w:lvl w:ilvl="0" w:tplc="5FB87E4C">
      <w:start w:val="1"/>
      <w:numFmt w:val="upperLetter"/>
      <w:lvlText w:val="%1."/>
      <w:lvlJc w:val="left"/>
      <w:pPr>
        <w:ind w:left="720" w:hanging="360"/>
      </w:pPr>
      <w:rPr>
        <w:rFonts w:hint="default"/>
        <w:color w:val="2E74B5" w:themeColor="accent5" w:themeShade="BF"/>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70541C30"/>
    <w:multiLevelType w:val="hybridMultilevel"/>
    <w:tmpl w:val="284A0390"/>
    <w:lvl w:ilvl="0" w:tplc="F5FC522E">
      <w:start w:val="1"/>
      <w:numFmt w:val="decimal"/>
      <w:lvlText w:val="%1."/>
      <w:lvlJc w:val="left"/>
      <w:pPr>
        <w:ind w:left="720" w:hanging="360"/>
      </w:pPr>
      <w:rPr>
        <w:sz w:val="24"/>
        <w:szCs w:val="24"/>
      </w:rPr>
    </w:lvl>
    <w:lvl w:ilvl="1" w:tplc="12B2A5DC">
      <w:start w:val="1"/>
      <w:numFmt w:val="bullet"/>
      <w:lvlText w:val=""/>
      <w:lvlJc w:val="left"/>
      <w:pPr>
        <w:ind w:left="1440" w:hanging="360"/>
      </w:pPr>
      <w:rPr>
        <w:rFonts w:ascii="Symbol" w:eastAsia="Calibri" w:hAnsi="Symbol" w:cs="Calibri" w:hint="default"/>
      </w:rPr>
    </w:lvl>
    <w:lvl w:ilvl="2" w:tplc="835CEF46">
      <w:start w:val="1"/>
      <w:numFmt w:val="bullet"/>
      <w:lvlText w:val="•"/>
      <w:lvlJc w:val="left"/>
      <w:pPr>
        <w:ind w:left="2700" w:hanging="720"/>
      </w:pPr>
      <w:rPr>
        <w:rFonts w:ascii="Calibri" w:eastAsia="Calibri" w:hAnsi="Calibri" w:cs="Calibri" w:hint="default"/>
      </w:rPr>
    </w:lvl>
    <w:lvl w:ilvl="3" w:tplc="DF66F000">
      <w:start w:val="1"/>
      <w:numFmt w:val="decimal"/>
      <w:lvlText w:val="%4."/>
      <w:lvlJc w:val="left"/>
      <w:pPr>
        <w:ind w:left="2880" w:hanging="360"/>
      </w:pPr>
    </w:lvl>
    <w:lvl w:ilvl="4" w:tplc="C1CE6FC6">
      <w:start w:val="1"/>
      <w:numFmt w:val="lowerLetter"/>
      <w:lvlText w:val="%5."/>
      <w:lvlJc w:val="left"/>
      <w:pPr>
        <w:ind w:left="3600" w:hanging="360"/>
      </w:pPr>
    </w:lvl>
    <w:lvl w:ilvl="5" w:tplc="6DBAEEB0">
      <w:start w:val="1"/>
      <w:numFmt w:val="lowerRoman"/>
      <w:lvlText w:val="%6."/>
      <w:lvlJc w:val="right"/>
      <w:pPr>
        <w:ind w:left="4320" w:hanging="180"/>
      </w:pPr>
    </w:lvl>
    <w:lvl w:ilvl="6" w:tplc="58BC870A">
      <w:start w:val="1"/>
      <w:numFmt w:val="decimal"/>
      <w:lvlText w:val="%7."/>
      <w:lvlJc w:val="left"/>
      <w:pPr>
        <w:ind w:left="5040" w:hanging="360"/>
      </w:pPr>
    </w:lvl>
    <w:lvl w:ilvl="7" w:tplc="F1B07D20">
      <w:start w:val="1"/>
      <w:numFmt w:val="lowerLetter"/>
      <w:lvlText w:val="%8."/>
      <w:lvlJc w:val="left"/>
      <w:pPr>
        <w:ind w:left="5760" w:hanging="360"/>
      </w:pPr>
    </w:lvl>
    <w:lvl w:ilvl="8" w:tplc="C1009D8A">
      <w:start w:val="1"/>
      <w:numFmt w:val="lowerRoman"/>
      <w:lvlText w:val="%9."/>
      <w:lvlJc w:val="right"/>
      <w:pPr>
        <w:ind w:left="6480" w:hanging="180"/>
      </w:pPr>
    </w:lvl>
  </w:abstractNum>
  <w:abstractNum w:abstractNumId="18" w15:restartNumberingAfterBreak="0">
    <w:nsid w:val="7535383F"/>
    <w:multiLevelType w:val="hybridMultilevel"/>
    <w:tmpl w:val="F44E1078"/>
    <w:lvl w:ilvl="0" w:tplc="1D7EE8C8">
      <w:start w:val="1"/>
      <w:numFmt w:val="bullet"/>
      <w:lvlText w:val="•"/>
      <w:lvlJc w:val="left"/>
      <w:pPr>
        <w:ind w:left="1440" w:hanging="720"/>
      </w:pPr>
      <w:rPr>
        <w:rFonts w:ascii="Calibri" w:eastAsia="Calibri" w:hAnsi="Calibri" w:cs="Calibri" w:hint="default"/>
      </w:rPr>
    </w:lvl>
    <w:lvl w:ilvl="1" w:tplc="08D08E0A">
      <w:start w:val="1"/>
      <w:numFmt w:val="bullet"/>
      <w:lvlText w:val="o"/>
      <w:lvlJc w:val="left"/>
      <w:pPr>
        <w:ind w:left="1800" w:hanging="360"/>
      </w:pPr>
      <w:rPr>
        <w:rFonts w:ascii="Courier New" w:hAnsi="Courier New" w:cs="Courier New" w:hint="default"/>
      </w:rPr>
    </w:lvl>
    <w:lvl w:ilvl="2" w:tplc="B2B8F060">
      <w:start w:val="1"/>
      <w:numFmt w:val="bullet"/>
      <w:lvlText w:val=""/>
      <w:lvlJc w:val="left"/>
      <w:pPr>
        <w:ind w:left="2520" w:hanging="360"/>
      </w:pPr>
      <w:rPr>
        <w:rFonts w:ascii="Wingdings" w:hAnsi="Wingdings" w:hint="default"/>
      </w:rPr>
    </w:lvl>
    <w:lvl w:ilvl="3" w:tplc="43686FE4">
      <w:start w:val="1"/>
      <w:numFmt w:val="bullet"/>
      <w:lvlText w:val=""/>
      <w:lvlJc w:val="left"/>
      <w:pPr>
        <w:ind w:left="3240" w:hanging="360"/>
      </w:pPr>
      <w:rPr>
        <w:rFonts w:ascii="Symbol" w:hAnsi="Symbol" w:hint="default"/>
      </w:rPr>
    </w:lvl>
    <w:lvl w:ilvl="4" w:tplc="21E6D140">
      <w:start w:val="1"/>
      <w:numFmt w:val="bullet"/>
      <w:lvlText w:val="o"/>
      <w:lvlJc w:val="left"/>
      <w:pPr>
        <w:ind w:left="3960" w:hanging="360"/>
      </w:pPr>
      <w:rPr>
        <w:rFonts w:ascii="Courier New" w:hAnsi="Courier New" w:cs="Courier New" w:hint="default"/>
      </w:rPr>
    </w:lvl>
    <w:lvl w:ilvl="5" w:tplc="4156D5C0">
      <w:start w:val="1"/>
      <w:numFmt w:val="bullet"/>
      <w:lvlText w:val=""/>
      <w:lvlJc w:val="left"/>
      <w:pPr>
        <w:ind w:left="4680" w:hanging="360"/>
      </w:pPr>
      <w:rPr>
        <w:rFonts w:ascii="Wingdings" w:hAnsi="Wingdings" w:hint="default"/>
      </w:rPr>
    </w:lvl>
    <w:lvl w:ilvl="6" w:tplc="AC304956">
      <w:start w:val="1"/>
      <w:numFmt w:val="bullet"/>
      <w:lvlText w:val=""/>
      <w:lvlJc w:val="left"/>
      <w:pPr>
        <w:ind w:left="5400" w:hanging="360"/>
      </w:pPr>
      <w:rPr>
        <w:rFonts w:ascii="Symbol" w:hAnsi="Symbol" w:hint="default"/>
      </w:rPr>
    </w:lvl>
    <w:lvl w:ilvl="7" w:tplc="C216760E">
      <w:start w:val="1"/>
      <w:numFmt w:val="bullet"/>
      <w:lvlText w:val="o"/>
      <w:lvlJc w:val="left"/>
      <w:pPr>
        <w:ind w:left="6120" w:hanging="360"/>
      </w:pPr>
      <w:rPr>
        <w:rFonts w:ascii="Courier New" w:hAnsi="Courier New" w:cs="Courier New" w:hint="default"/>
      </w:rPr>
    </w:lvl>
    <w:lvl w:ilvl="8" w:tplc="5896C542">
      <w:start w:val="1"/>
      <w:numFmt w:val="bullet"/>
      <w:lvlText w:val=""/>
      <w:lvlJc w:val="left"/>
      <w:pPr>
        <w:ind w:left="6840" w:hanging="360"/>
      </w:pPr>
      <w:rPr>
        <w:rFonts w:ascii="Wingdings" w:hAnsi="Wingdings" w:hint="default"/>
      </w:rPr>
    </w:lvl>
  </w:abstractNum>
  <w:abstractNum w:abstractNumId="19" w15:restartNumberingAfterBreak="0">
    <w:nsid w:val="760E3AA1"/>
    <w:multiLevelType w:val="multilevel"/>
    <w:tmpl w:val="92762F00"/>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76C940AE"/>
    <w:multiLevelType w:val="hybridMultilevel"/>
    <w:tmpl w:val="4DBC8AE4"/>
    <w:lvl w:ilvl="0" w:tplc="B48278D2">
      <w:start w:val="1"/>
      <w:numFmt w:val="bullet"/>
      <w:lvlText w:val=""/>
      <w:lvlJc w:val="left"/>
      <w:pPr>
        <w:ind w:left="720" w:hanging="360"/>
      </w:pPr>
      <w:rPr>
        <w:rFonts w:ascii="Symbol" w:hAnsi="Symbol" w:hint="default"/>
        <w:sz w:val="24"/>
        <w:szCs w:val="24"/>
      </w:rPr>
    </w:lvl>
    <w:lvl w:ilvl="1" w:tplc="B644F1CA">
      <w:start w:val="1"/>
      <w:numFmt w:val="bullet"/>
      <w:lvlText w:val=""/>
      <w:lvlJc w:val="left"/>
      <w:pPr>
        <w:ind w:left="-4320" w:hanging="360"/>
      </w:pPr>
      <w:rPr>
        <w:rFonts w:ascii="Symbol" w:eastAsia="Calibri" w:hAnsi="Symbol" w:cs="Calibri" w:hint="default"/>
      </w:rPr>
    </w:lvl>
    <w:lvl w:ilvl="2" w:tplc="9ADED142">
      <w:start w:val="1"/>
      <w:numFmt w:val="lowerRoman"/>
      <w:lvlText w:val="%3."/>
      <w:lvlJc w:val="right"/>
      <w:pPr>
        <w:ind w:left="-3600" w:hanging="180"/>
      </w:pPr>
    </w:lvl>
    <w:lvl w:ilvl="3" w:tplc="5D9A5EBE">
      <w:start w:val="1"/>
      <w:numFmt w:val="decimal"/>
      <w:lvlText w:val="%4."/>
      <w:lvlJc w:val="left"/>
      <w:pPr>
        <w:ind w:left="-2880" w:hanging="360"/>
      </w:pPr>
    </w:lvl>
    <w:lvl w:ilvl="4" w:tplc="F2CC3A82">
      <w:start w:val="1"/>
      <w:numFmt w:val="lowerLetter"/>
      <w:lvlText w:val="%5."/>
      <w:lvlJc w:val="left"/>
      <w:pPr>
        <w:ind w:left="-2160" w:hanging="360"/>
      </w:pPr>
    </w:lvl>
    <w:lvl w:ilvl="5" w:tplc="03E48700">
      <w:start w:val="1"/>
      <w:numFmt w:val="lowerRoman"/>
      <w:lvlText w:val="%6."/>
      <w:lvlJc w:val="right"/>
      <w:pPr>
        <w:ind w:left="-1440" w:hanging="180"/>
      </w:pPr>
    </w:lvl>
    <w:lvl w:ilvl="6" w:tplc="86063CC6">
      <w:start w:val="1"/>
      <w:numFmt w:val="decimal"/>
      <w:lvlText w:val="%7."/>
      <w:lvlJc w:val="left"/>
      <w:pPr>
        <w:ind w:left="-720" w:hanging="360"/>
      </w:pPr>
    </w:lvl>
    <w:lvl w:ilvl="7" w:tplc="CC709E8A">
      <w:start w:val="1"/>
      <w:numFmt w:val="lowerLetter"/>
      <w:lvlText w:val="%8."/>
      <w:lvlJc w:val="left"/>
      <w:pPr>
        <w:ind w:left="0" w:hanging="360"/>
      </w:pPr>
    </w:lvl>
    <w:lvl w:ilvl="8" w:tplc="9322F1E4">
      <w:start w:val="1"/>
      <w:numFmt w:val="lowerRoman"/>
      <w:lvlText w:val="%9."/>
      <w:lvlJc w:val="right"/>
      <w:pPr>
        <w:ind w:left="720" w:hanging="180"/>
      </w:pPr>
    </w:lvl>
  </w:abstractNum>
  <w:abstractNum w:abstractNumId="21" w15:restartNumberingAfterBreak="0">
    <w:nsid w:val="76F57269"/>
    <w:multiLevelType w:val="hybridMultilevel"/>
    <w:tmpl w:val="EC121ABC"/>
    <w:lvl w:ilvl="0" w:tplc="F23A4C6A">
      <w:numFmt w:val="bullet"/>
      <w:lvlText w:val="-"/>
      <w:lvlJc w:val="left"/>
      <w:pPr>
        <w:ind w:left="360" w:hanging="360"/>
      </w:pPr>
      <w:rPr>
        <w:rFonts w:ascii="Calibri" w:eastAsiaTheme="minorHAnsi" w:hAnsi="Calibri" w:cstheme="minorBid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7C663612"/>
    <w:multiLevelType w:val="multilevel"/>
    <w:tmpl w:val="4E28AA0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7FE7120E"/>
    <w:multiLevelType w:val="hybridMultilevel"/>
    <w:tmpl w:val="538A398E"/>
    <w:lvl w:ilvl="0" w:tplc="03124ACE">
      <w:start w:val="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481459953">
    <w:abstractNumId w:val="19"/>
  </w:num>
  <w:num w:numId="2" w16cid:durableId="799031289">
    <w:abstractNumId w:val="15"/>
  </w:num>
  <w:num w:numId="3" w16cid:durableId="1196429160">
    <w:abstractNumId w:val="8"/>
  </w:num>
  <w:num w:numId="4" w16cid:durableId="597562579">
    <w:abstractNumId w:val="3"/>
  </w:num>
  <w:num w:numId="5" w16cid:durableId="1398673400">
    <w:abstractNumId w:val="12"/>
  </w:num>
  <w:num w:numId="6" w16cid:durableId="289283380">
    <w:abstractNumId w:val="22"/>
  </w:num>
  <w:num w:numId="7" w16cid:durableId="759643034">
    <w:abstractNumId w:val="4"/>
  </w:num>
  <w:num w:numId="8" w16cid:durableId="2072578349">
    <w:abstractNumId w:val="6"/>
  </w:num>
  <w:num w:numId="9" w16cid:durableId="1937977964">
    <w:abstractNumId w:val="16"/>
  </w:num>
  <w:num w:numId="10" w16cid:durableId="1507014755">
    <w:abstractNumId w:val="23"/>
  </w:num>
  <w:num w:numId="11" w16cid:durableId="285937908">
    <w:abstractNumId w:val="11"/>
  </w:num>
  <w:num w:numId="12" w16cid:durableId="1639266163">
    <w:abstractNumId w:val="14"/>
  </w:num>
  <w:num w:numId="13" w16cid:durableId="1702124729">
    <w:abstractNumId w:val="0"/>
  </w:num>
  <w:num w:numId="14" w16cid:durableId="1958945001">
    <w:abstractNumId w:val="21"/>
  </w:num>
  <w:num w:numId="15" w16cid:durableId="1059867731">
    <w:abstractNumId w:val="9"/>
  </w:num>
  <w:num w:numId="16" w16cid:durableId="1358775771">
    <w:abstractNumId w:val="20"/>
  </w:num>
  <w:num w:numId="17" w16cid:durableId="1765028637">
    <w:abstractNumId w:val="17"/>
  </w:num>
  <w:num w:numId="18" w16cid:durableId="159589865">
    <w:abstractNumId w:val="4"/>
  </w:num>
  <w:num w:numId="19" w16cid:durableId="1812167591">
    <w:abstractNumId w:val="4"/>
  </w:num>
  <w:num w:numId="20" w16cid:durableId="2011637025">
    <w:abstractNumId w:val="1"/>
  </w:num>
  <w:num w:numId="21" w16cid:durableId="1649897433">
    <w:abstractNumId w:val="2"/>
  </w:num>
  <w:num w:numId="22" w16cid:durableId="668214240">
    <w:abstractNumId w:val="18"/>
  </w:num>
  <w:num w:numId="23" w16cid:durableId="1897398794">
    <w:abstractNumId w:val="10"/>
  </w:num>
  <w:num w:numId="24" w16cid:durableId="2146585420">
    <w:abstractNumId w:val="4"/>
  </w:num>
  <w:num w:numId="25" w16cid:durableId="696738595">
    <w:abstractNumId w:val="13"/>
  </w:num>
  <w:num w:numId="26" w16cid:durableId="434786531">
    <w:abstractNumId w:val="5"/>
  </w:num>
  <w:num w:numId="27" w16cid:durableId="172321167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98D"/>
    <w:rsid w:val="00021464"/>
    <w:rsid w:val="00032350"/>
    <w:rsid w:val="000368FA"/>
    <w:rsid w:val="000612F4"/>
    <w:rsid w:val="00064085"/>
    <w:rsid w:val="000A5D4B"/>
    <w:rsid w:val="000C0F09"/>
    <w:rsid w:val="000E0ECB"/>
    <w:rsid w:val="00106F2E"/>
    <w:rsid w:val="00127680"/>
    <w:rsid w:val="00133C4C"/>
    <w:rsid w:val="001509D8"/>
    <w:rsid w:val="001720D3"/>
    <w:rsid w:val="00184B10"/>
    <w:rsid w:val="0018598D"/>
    <w:rsid w:val="002157CC"/>
    <w:rsid w:val="002C23C0"/>
    <w:rsid w:val="002D3AAE"/>
    <w:rsid w:val="002E6981"/>
    <w:rsid w:val="003156D4"/>
    <w:rsid w:val="00325E44"/>
    <w:rsid w:val="00342041"/>
    <w:rsid w:val="003A423E"/>
    <w:rsid w:val="003B66BE"/>
    <w:rsid w:val="004770C7"/>
    <w:rsid w:val="00541086"/>
    <w:rsid w:val="00556D87"/>
    <w:rsid w:val="00582DDA"/>
    <w:rsid w:val="005B4513"/>
    <w:rsid w:val="005D0337"/>
    <w:rsid w:val="00600F41"/>
    <w:rsid w:val="006351B0"/>
    <w:rsid w:val="00670735"/>
    <w:rsid w:val="006817ED"/>
    <w:rsid w:val="006B518A"/>
    <w:rsid w:val="00734FC1"/>
    <w:rsid w:val="00744AD4"/>
    <w:rsid w:val="00745200"/>
    <w:rsid w:val="00745219"/>
    <w:rsid w:val="007A30F1"/>
    <w:rsid w:val="007B0243"/>
    <w:rsid w:val="007C4E7A"/>
    <w:rsid w:val="00806BA7"/>
    <w:rsid w:val="008074F0"/>
    <w:rsid w:val="0088295C"/>
    <w:rsid w:val="00883680"/>
    <w:rsid w:val="008B51DE"/>
    <w:rsid w:val="009536D3"/>
    <w:rsid w:val="00956094"/>
    <w:rsid w:val="009B26C2"/>
    <w:rsid w:val="009C474C"/>
    <w:rsid w:val="00A62D9B"/>
    <w:rsid w:val="00B17572"/>
    <w:rsid w:val="00B64E4B"/>
    <w:rsid w:val="00BC0F85"/>
    <w:rsid w:val="00C06F93"/>
    <w:rsid w:val="00C114E3"/>
    <w:rsid w:val="00C165E6"/>
    <w:rsid w:val="00C20B89"/>
    <w:rsid w:val="00C27E67"/>
    <w:rsid w:val="00C92CC1"/>
    <w:rsid w:val="00CC3BE5"/>
    <w:rsid w:val="00CE50FD"/>
    <w:rsid w:val="00CF71A0"/>
    <w:rsid w:val="00D4113A"/>
    <w:rsid w:val="00D45E6D"/>
    <w:rsid w:val="00D557D6"/>
    <w:rsid w:val="00D55CEA"/>
    <w:rsid w:val="00D86A8E"/>
    <w:rsid w:val="00DF0D0C"/>
    <w:rsid w:val="00E015BE"/>
    <w:rsid w:val="00E6618F"/>
    <w:rsid w:val="00E87A3C"/>
    <w:rsid w:val="00F12DC5"/>
    <w:rsid w:val="00F135B0"/>
    <w:rsid w:val="00F75545"/>
    <w:rsid w:val="00FF1D2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D4E626"/>
  <w15:chartTrackingRefBased/>
  <w15:docId w15:val="{1A17B74F-DB60-42F7-87A9-6B22233A6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7E67"/>
    <w:rPr>
      <w:sz w:val="24"/>
    </w:rPr>
  </w:style>
  <w:style w:type="paragraph" w:styleId="Heading1">
    <w:name w:val="heading 1"/>
    <w:basedOn w:val="Normal"/>
    <w:next w:val="Normal"/>
    <w:link w:val="Heading1Char"/>
    <w:uiPriority w:val="9"/>
    <w:qFormat/>
    <w:rsid w:val="000A5D4B"/>
    <w:pPr>
      <w:keepNext/>
      <w:keepLines/>
      <w:numPr>
        <w:numId w:val="7"/>
      </w:numPr>
      <w:spacing w:before="240" w:after="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56094"/>
    <w:pPr>
      <w:keepNext/>
      <w:keepLines/>
      <w:numPr>
        <w:ilvl w:val="1"/>
        <w:numId w:val="7"/>
      </w:numPr>
      <w:spacing w:before="120" w:after="120" w:line="276" w:lineRule="auto"/>
      <w:outlineLvl w:val="1"/>
    </w:pPr>
    <w:rPr>
      <w:rFonts w:asciiTheme="majorHAnsi" w:eastAsiaTheme="majorEastAsia" w:hAnsiTheme="majorHAnsi" w:cstheme="majorBidi"/>
      <w:bCs/>
      <w:color w:val="4472C4" w:themeColor="accent1"/>
      <w:sz w:val="26"/>
      <w:szCs w:val="26"/>
    </w:rPr>
  </w:style>
  <w:style w:type="paragraph" w:styleId="Heading3">
    <w:name w:val="heading 3"/>
    <w:basedOn w:val="Normal"/>
    <w:next w:val="Normal"/>
    <w:link w:val="Heading3Char"/>
    <w:uiPriority w:val="9"/>
    <w:unhideWhenUsed/>
    <w:qFormat/>
    <w:rsid w:val="00C20B89"/>
    <w:pPr>
      <w:keepNext/>
      <w:keepLines/>
      <w:numPr>
        <w:ilvl w:val="2"/>
        <w:numId w:val="7"/>
      </w:numPr>
      <w:spacing w:before="120" w:after="12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C27E67"/>
    <w:pPr>
      <w:keepNext/>
      <w:keepLines/>
      <w:numPr>
        <w:ilvl w:val="3"/>
        <w:numId w:val="7"/>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C27E67"/>
    <w:pPr>
      <w:keepNext/>
      <w:keepLines/>
      <w:numPr>
        <w:ilvl w:val="4"/>
        <w:numId w:val="7"/>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27E67"/>
    <w:pPr>
      <w:keepNext/>
      <w:keepLines/>
      <w:numPr>
        <w:ilvl w:val="5"/>
        <w:numId w:val="7"/>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27E67"/>
    <w:pPr>
      <w:keepNext/>
      <w:keepLines/>
      <w:numPr>
        <w:ilvl w:val="6"/>
        <w:numId w:val="7"/>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27E67"/>
    <w:pPr>
      <w:keepNext/>
      <w:keepLines/>
      <w:numPr>
        <w:ilvl w:val="7"/>
        <w:numId w:val="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27E67"/>
    <w:pPr>
      <w:keepNext/>
      <w:keepLines/>
      <w:numPr>
        <w:ilvl w:val="8"/>
        <w:numId w:val="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0337"/>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0337"/>
  </w:style>
  <w:style w:type="paragraph" w:styleId="Footer">
    <w:name w:val="footer"/>
    <w:basedOn w:val="Normal"/>
    <w:link w:val="FooterChar"/>
    <w:uiPriority w:val="99"/>
    <w:unhideWhenUsed/>
    <w:rsid w:val="005D0337"/>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0337"/>
  </w:style>
  <w:style w:type="paragraph" w:styleId="NoSpacing">
    <w:name w:val="No Spacing"/>
    <w:link w:val="NoSpacingChar"/>
    <w:uiPriority w:val="1"/>
    <w:qFormat/>
    <w:rsid w:val="005D033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5D0337"/>
    <w:rPr>
      <w:rFonts w:eastAsiaTheme="minorEastAsia"/>
      <w:lang w:val="en-US"/>
    </w:rPr>
  </w:style>
  <w:style w:type="character" w:customStyle="1" w:styleId="Heading1Char">
    <w:name w:val="Heading 1 Char"/>
    <w:basedOn w:val="DefaultParagraphFont"/>
    <w:link w:val="Heading1"/>
    <w:uiPriority w:val="9"/>
    <w:rsid w:val="000A5D4B"/>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C165E6"/>
    <w:pPr>
      <w:outlineLvl w:val="9"/>
    </w:pPr>
    <w:rPr>
      <w:lang w:val="en-US"/>
    </w:rPr>
  </w:style>
  <w:style w:type="character" w:customStyle="1" w:styleId="Heading2Char">
    <w:name w:val="Heading 2 Char"/>
    <w:basedOn w:val="DefaultParagraphFont"/>
    <w:link w:val="Heading2"/>
    <w:uiPriority w:val="9"/>
    <w:rsid w:val="00956094"/>
    <w:rPr>
      <w:rFonts w:asciiTheme="majorHAnsi" w:eastAsiaTheme="majorEastAsia" w:hAnsiTheme="majorHAnsi" w:cstheme="majorBidi"/>
      <w:bCs/>
      <w:color w:val="4472C4" w:themeColor="accent1"/>
      <w:sz w:val="26"/>
      <w:szCs w:val="26"/>
    </w:rPr>
  </w:style>
  <w:style w:type="paragraph" w:styleId="ListParagraph">
    <w:name w:val="List Paragraph"/>
    <w:basedOn w:val="Normal"/>
    <w:link w:val="ListParagraphChar"/>
    <w:uiPriority w:val="34"/>
    <w:qFormat/>
    <w:rsid w:val="00C165E6"/>
    <w:pPr>
      <w:ind w:left="720"/>
      <w:contextualSpacing/>
    </w:pPr>
  </w:style>
  <w:style w:type="paragraph" w:styleId="TOC1">
    <w:name w:val="toc 1"/>
    <w:basedOn w:val="Normal"/>
    <w:next w:val="Normal"/>
    <w:autoRedefine/>
    <w:uiPriority w:val="39"/>
    <w:unhideWhenUsed/>
    <w:rsid w:val="000A5D4B"/>
    <w:pPr>
      <w:spacing w:after="100"/>
    </w:pPr>
  </w:style>
  <w:style w:type="character" w:styleId="Hyperlink">
    <w:name w:val="Hyperlink"/>
    <w:basedOn w:val="DefaultParagraphFont"/>
    <w:uiPriority w:val="99"/>
    <w:unhideWhenUsed/>
    <w:rsid w:val="000A5D4B"/>
    <w:rPr>
      <w:color w:val="0563C1" w:themeColor="hyperlink"/>
      <w:u w:val="single"/>
    </w:rPr>
  </w:style>
  <w:style w:type="character" w:customStyle="1" w:styleId="Heading3Char">
    <w:name w:val="Heading 3 Char"/>
    <w:basedOn w:val="DefaultParagraphFont"/>
    <w:link w:val="Heading3"/>
    <w:uiPriority w:val="9"/>
    <w:rsid w:val="00C20B8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C27E6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C27E6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C27E67"/>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C27E67"/>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C27E6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27E67"/>
    <w:rPr>
      <w:rFonts w:asciiTheme="majorHAnsi" w:eastAsiaTheme="majorEastAsia" w:hAnsiTheme="majorHAnsi" w:cstheme="majorBidi"/>
      <w:i/>
      <w:iCs/>
      <w:color w:val="272727" w:themeColor="text1" w:themeTint="D8"/>
      <w:sz w:val="21"/>
      <w:szCs w:val="21"/>
    </w:rPr>
  </w:style>
  <w:style w:type="paragraph" w:styleId="TOC2">
    <w:name w:val="toc 2"/>
    <w:basedOn w:val="Normal"/>
    <w:next w:val="Normal"/>
    <w:autoRedefine/>
    <w:uiPriority w:val="39"/>
    <w:unhideWhenUsed/>
    <w:rsid w:val="00C27E67"/>
    <w:pPr>
      <w:spacing w:after="100"/>
      <w:ind w:left="240"/>
    </w:pPr>
  </w:style>
  <w:style w:type="paragraph" w:styleId="FootnoteText">
    <w:name w:val="footnote text"/>
    <w:basedOn w:val="Normal"/>
    <w:link w:val="FootnoteTextChar"/>
    <w:uiPriority w:val="99"/>
    <w:unhideWhenUsed/>
    <w:qFormat/>
    <w:rsid w:val="00CE50FD"/>
    <w:pPr>
      <w:spacing w:after="0" w:line="240" w:lineRule="auto"/>
    </w:pPr>
    <w:rPr>
      <w:sz w:val="20"/>
      <w:szCs w:val="20"/>
    </w:rPr>
  </w:style>
  <w:style w:type="character" w:customStyle="1" w:styleId="FootnoteTextChar">
    <w:name w:val="Footnote Text Char"/>
    <w:basedOn w:val="DefaultParagraphFont"/>
    <w:link w:val="FootnoteText"/>
    <w:uiPriority w:val="99"/>
    <w:rsid w:val="00CE50FD"/>
    <w:rPr>
      <w:sz w:val="20"/>
      <w:szCs w:val="20"/>
    </w:rPr>
  </w:style>
  <w:style w:type="character" w:styleId="FootnoteReference">
    <w:name w:val="footnote reference"/>
    <w:basedOn w:val="DefaultParagraphFont"/>
    <w:link w:val="ftrefCaracterCaracterCaracter"/>
    <w:uiPriority w:val="99"/>
    <w:unhideWhenUsed/>
    <w:qFormat/>
    <w:rsid w:val="00CE50FD"/>
    <w:rPr>
      <w:vertAlign w:val="superscript"/>
    </w:rPr>
  </w:style>
  <w:style w:type="table" w:styleId="TableGrid">
    <w:name w:val="Table Grid"/>
    <w:basedOn w:val="TableNormal"/>
    <w:uiPriority w:val="39"/>
    <w:rsid w:val="000323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32350"/>
    <w:pPr>
      <w:spacing w:before="100" w:beforeAutospacing="1" w:after="100" w:afterAutospacing="1" w:line="240" w:lineRule="auto"/>
    </w:pPr>
    <w:rPr>
      <w:rFonts w:ascii="Times New Roman" w:eastAsia="Times New Roman" w:hAnsi="Times New Roman" w:cs="Times New Roman"/>
      <w:szCs w:val="24"/>
      <w:lang w:eastAsia="ro-RO"/>
    </w:rPr>
  </w:style>
  <w:style w:type="table" w:styleId="GridTable2-Accent5">
    <w:name w:val="Grid Table 2 Accent 5"/>
    <w:basedOn w:val="TableNormal"/>
    <w:uiPriority w:val="47"/>
    <w:rsid w:val="00D45E6D"/>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one" w:sz="4" w:space="0" w:color="000000"/>
          <w:bottom w:val="single" w:sz="12" w:space="0" w:color="9CC2E5" w:themeColor="accent5" w:themeTint="99"/>
          <w:insideH w:val="none" w:sz="4" w:space="0" w:color="000000"/>
          <w:insideV w:val="none" w:sz="4" w:space="0" w:color="000000"/>
        </w:tcBorders>
        <w:shd w:val="clear" w:color="auto" w:fill="FFFFFF" w:themeFill="background1"/>
      </w:tcPr>
    </w:tblStylePr>
    <w:tblStylePr w:type="lastRow">
      <w:rPr>
        <w:b/>
        <w:bCs/>
      </w:rPr>
      <w:tblPr/>
      <w:tcPr>
        <w:tcBorders>
          <w:top w:val="single" w:sz="2" w:space="0" w:color="9CC2E5" w:themeColor="accent5" w:themeTint="99"/>
          <w:bottom w:val="none" w:sz="4" w:space="0" w:color="000000"/>
          <w:insideH w:val="none" w:sz="4" w:space="0" w:color="000000"/>
          <w:insideV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ListParagraphChar">
    <w:name w:val="List Paragraph Char"/>
    <w:link w:val="ListParagraph"/>
    <w:uiPriority w:val="34"/>
    <w:qFormat/>
    <w:rsid w:val="00D45E6D"/>
    <w:rPr>
      <w:sz w:val="24"/>
    </w:rPr>
  </w:style>
  <w:style w:type="paragraph" w:customStyle="1" w:styleId="ftrefCaracterCaracterCaracter">
    <w:name w:val="ftref Caracter Caracter Caracter"/>
    <w:basedOn w:val="Normal"/>
    <w:link w:val="FootnoteReference"/>
    <w:uiPriority w:val="99"/>
    <w:rsid w:val="00D45E6D"/>
    <w:pPr>
      <w:pBdr>
        <w:top w:val="none" w:sz="4" w:space="0" w:color="000000"/>
        <w:left w:val="none" w:sz="4" w:space="0" w:color="000000"/>
        <w:bottom w:val="none" w:sz="4" w:space="0" w:color="000000"/>
        <w:right w:val="none" w:sz="4" w:space="0" w:color="000000"/>
        <w:between w:val="none" w:sz="4" w:space="0" w:color="000000"/>
      </w:pBdr>
      <w:spacing w:before="240" w:line="240" w:lineRule="exact"/>
      <w:jc w:val="both"/>
    </w:pPr>
    <w:rPr>
      <w:sz w:val="22"/>
      <w:vertAlign w:val="superscript"/>
    </w:rPr>
  </w:style>
  <w:style w:type="paragraph" w:styleId="TOC3">
    <w:name w:val="toc 3"/>
    <w:basedOn w:val="Normal"/>
    <w:next w:val="Normal"/>
    <w:autoRedefine/>
    <w:uiPriority w:val="39"/>
    <w:unhideWhenUsed/>
    <w:rsid w:val="00325E44"/>
    <w:pPr>
      <w:spacing w:after="100"/>
      <w:ind w:left="480"/>
    </w:pPr>
  </w:style>
  <w:style w:type="character" w:styleId="IntenseEmphasis">
    <w:name w:val="Intense Emphasis"/>
    <w:basedOn w:val="DefaultParagraphFont"/>
    <w:uiPriority w:val="21"/>
    <w:qFormat/>
    <w:rsid w:val="005B4513"/>
    <w:rPr>
      <w:i/>
      <w:iCs/>
      <w:color w:val="4472C4" w:themeColor="accent1"/>
    </w:rPr>
  </w:style>
  <w:style w:type="character" w:styleId="CommentReference">
    <w:name w:val="annotation reference"/>
    <w:basedOn w:val="DefaultParagraphFont"/>
    <w:uiPriority w:val="99"/>
    <w:semiHidden/>
    <w:unhideWhenUsed/>
    <w:rsid w:val="00806BA7"/>
    <w:rPr>
      <w:sz w:val="16"/>
      <w:szCs w:val="16"/>
    </w:rPr>
  </w:style>
  <w:style w:type="paragraph" w:styleId="CommentText">
    <w:name w:val="annotation text"/>
    <w:basedOn w:val="Normal"/>
    <w:link w:val="CommentTextChar"/>
    <w:uiPriority w:val="99"/>
    <w:unhideWhenUsed/>
    <w:rsid w:val="00806BA7"/>
    <w:pPr>
      <w:pBdr>
        <w:top w:val="none" w:sz="4" w:space="0" w:color="000000"/>
        <w:left w:val="none" w:sz="4" w:space="0" w:color="000000"/>
        <w:bottom w:val="none" w:sz="4" w:space="0" w:color="000000"/>
        <w:right w:val="none" w:sz="4" w:space="0" w:color="000000"/>
        <w:between w:val="none" w:sz="4" w:space="0" w:color="000000"/>
      </w:pBdr>
      <w:spacing w:line="240" w:lineRule="auto"/>
    </w:pPr>
    <w:rPr>
      <w:rFonts w:ascii="Calibri" w:eastAsia="Calibri" w:hAnsi="Calibri" w:cs="Calibri"/>
      <w:sz w:val="20"/>
      <w:szCs w:val="20"/>
    </w:rPr>
  </w:style>
  <w:style w:type="character" w:customStyle="1" w:styleId="CommentTextChar">
    <w:name w:val="Comment Text Char"/>
    <w:basedOn w:val="DefaultParagraphFont"/>
    <w:link w:val="CommentText"/>
    <w:uiPriority w:val="99"/>
    <w:rsid w:val="00806BA7"/>
    <w:rPr>
      <w:rFonts w:ascii="Calibri" w:eastAsia="Calibri" w:hAnsi="Calibri" w:cs="Calibr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549729">
      <w:bodyDiv w:val="1"/>
      <w:marLeft w:val="0"/>
      <w:marRight w:val="0"/>
      <w:marTop w:val="0"/>
      <w:marBottom w:val="0"/>
      <w:divBdr>
        <w:top w:val="none" w:sz="0" w:space="0" w:color="auto"/>
        <w:left w:val="none" w:sz="0" w:space="0" w:color="auto"/>
        <w:bottom w:val="none" w:sz="0" w:space="0" w:color="auto"/>
        <w:right w:val="none" w:sz="0" w:space="0" w:color="auto"/>
      </w:divBdr>
    </w:div>
    <w:div w:id="102696936">
      <w:bodyDiv w:val="1"/>
      <w:marLeft w:val="0"/>
      <w:marRight w:val="0"/>
      <w:marTop w:val="0"/>
      <w:marBottom w:val="0"/>
      <w:divBdr>
        <w:top w:val="none" w:sz="0" w:space="0" w:color="auto"/>
        <w:left w:val="none" w:sz="0" w:space="0" w:color="auto"/>
        <w:bottom w:val="none" w:sz="0" w:space="0" w:color="auto"/>
        <w:right w:val="none" w:sz="0" w:space="0" w:color="auto"/>
      </w:divBdr>
    </w:div>
    <w:div w:id="476217226">
      <w:bodyDiv w:val="1"/>
      <w:marLeft w:val="0"/>
      <w:marRight w:val="0"/>
      <w:marTop w:val="0"/>
      <w:marBottom w:val="0"/>
      <w:divBdr>
        <w:top w:val="none" w:sz="0" w:space="0" w:color="auto"/>
        <w:left w:val="none" w:sz="0" w:space="0" w:color="auto"/>
        <w:bottom w:val="none" w:sz="0" w:space="0" w:color="auto"/>
        <w:right w:val="none" w:sz="0" w:space="0" w:color="auto"/>
      </w:divBdr>
    </w:div>
    <w:div w:id="569509492">
      <w:bodyDiv w:val="1"/>
      <w:marLeft w:val="0"/>
      <w:marRight w:val="0"/>
      <w:marTop w:val="0"/>
      <w:marBottom w:val="0"/>
      <w:divBdr>
        <w:top w:val="none" w:sz="0" w:space="0" w:color="auto"/>
        <w:left w:val="none" w:sz="0" w:space="0" w:color="auto"/>
        <w:bottom w:val="none" w:sz="0" w:space="0" w:color="auto"/>
        <w:right w:val="none" w:sz="0" w:space="0" w:color="auto"/>
      </w:divBdr>
    </w:div>
    <w:div w:id="636103337">
      <w:bodyDiv w:val="1"/>
      <w:marLeft w:val="0"/>
      <w:marRight w:val="0"/>
      <w:marTop w:val="0"/>
      <w:marBottom w:val="0"/>
      <w:divBdr>
        <w:top w:val="none" w:sz="0" w:space="0" w:color="auto"/>
        <w:left w:val="none" w:sz="0" w:space="0" w:color="auto"/>
        <w:bottom w:val="none" w:sz="0" w:space="0" w:color="auto"/>
        <w:right w:val="none" w:sz="0" w:space="0" w:color="auto"/>
      </w:divBdr>
    </w:div>
    <w:div w:id="767576671">
      <w:bodyDiv w:val="1"/>
      <w:marLeft w:val="0"/>
      <w:marRight w:val="0"/>
      <w:marTop w:val="0"/>
      <w:marBottom w:val="0"/>
      <w:divBdr>
        <w:top w:val="none" w:sz="0" w:space="0" w:color="auto"/>
        <w:left w:val="none" w:sz="0" w:space="0" w:color="auto"/>
        <w:bottom w:val="none" w:sz="0" w:space="0" w:color="auto"/>
        <w:right w:val="none" w:sz="0" w:space="0" w:color="auto"/>
      </w:divBdr>
    </w:div>
    <w:div w:id="860582281">
      <w:bodyDiv w:val="1"/>
      <w:marLeft w:val="0"/>
      <w:marRight w:val="0"/>
      <w:marTop w:val="0"/>
      <w:marBottom w:val="0"/>
      <w:divBdr>
        <w:top w:val="none" w:sz="0" w:space="0" w:color="auto"/>
        <w:left w:val="none" w:sz="0" w:space="0" w:color="auto"/>
        <w:bottom w:val="none" w:sz="0" w:space="0" w:color="auto"/>
        <w:right w:val="none" w:sz="0" w:space="0" w:color="auto"/>
      </w:divBdr>
      <w:divsChild>
        <w:div w:id="2136871634">
          <w:marLeft w:val="547"/>
          <w:marRight w:val="0"/>
          <w:marTop w:val="180"/>
          <w:marBottom w:val="0"/>
          <w:divBdr>
            <w:top w:val="none" w:sz="0" w:space="0" w:color="auto"/>
            <w:left w:val="none" w:sz="0" w:space="0" w:color="auto"/>
            <w:bottom w:val="none" w:sz="0" w:space="0" w:color="auto"/>
            <w:right w:val="none" w:sz="0" w:space="0" w:color="auto"/>
          </w:divBdr>
        </w:div>
        <w:div w:id="1075130371">
          <w:marLeft w:val="547"/>
          <w:marRight w:val="0"/>
          <w:marTop w:val="60"/>
          <w:marBottom w:val="0"/>
          <w:divBdr>
            <w:top w:val="none" w:sz="0" w:space="0" w:color="auto"/>
            <w:left w:val="none" w:sz="0" w:space="0" w:color="auto"/>
            <w:bottom w:val="none" w:sz="0" w:space="0" w:color="auto"/>
            <w:right w:val="none" w:sz="0" w:space="0" w:color="auto"/>
          </w:divBdr>
        </w:div>
        <w:div w:id="909540208">
          <w:marLeft w:val="446"/>
          <w:marRight w:val="0"/>
          <w:marTop w:val="0"/>
          <w:marBottom w:val="0"/>
          <w:divBdr>
            <w:top w:val="none" w:sz="0" w:space="0" w:color="auto"/>
            <w:left w:val="none" w:sz="0" w:space="0" w:color="auto"/>
            <w:bottom w:val="none" w:sz="0" w:space="0" w:color="auto"/>
            <w:right w:val="none" w:sz="0" w:space="0" w:color="auto"/>
          </w:divBdr>
        </w:div>
      </w:divsChild>
    </w:div>
    <w:div w:id="888765569">
      <w:bodyDiv w:val="1"/>
      <w:marLeft w:val="0"/>
      <w:marRight w:val="0"/>
      <w:marTop w:val="0"/>
      <w:marBottom w:val="0"/>
      <w:divBdr>
        <w:top w:val="none" w:sz="0" w:space="0" w:color="auto"/>
        <w:left w:val="none" w:sz="0" w:space="0" w:color="auto"/>
        <w:bottom w:val="none" w:sz="0" w:space="0" w:color="auto"/>
        <w:right w:val="none" w:sz="0" w:space="0" w:color="auto"/>
      </w:divBdr>
    </w:div>
    <w:div w:id="944967413">
      <w:bodyDiv w:val="1"/>
      <w:marLeft w:val="0"/>
      <w:marRight w:val="0"/>
      <w:marTop w:val="0"/>
      <w:marBottom w:val="0"/>
      <w:divBdr>
        <w:top w:val="none" w:sz="0" w:space="0" w:color="auto"/>
        <w:left w:val="none" w:sz="0" w:space="0" w:color="auto"/>
        <w:bottom w:val="none" w:sz="0" w:space="0" w:color="auto"/>
        <w:right w:val="none" w:sz="0" w:space="0" w:color="auto"/>
      </w:divBdr>
    </w:div>
    <w:div w:id="1093893347">
      <w:bodyDiv w:val="1"/>
      <w:marLeft w:val="0"/>
      <w:marRight w:val="0"/>
      <w:marTop w:val="0"/>
      <w:marBottom w:val="0"/>
      <w:divBdr>
        <w:top w:val="none" w:sz="0" w:space="0" w:color="auto"/>
        <w:left w:val="none" w:sz="0" w:space="0" w:color="auto"/>
        <w:bottom w:val="none" w:sz="0" w:space="0" w:color="auto"/>
        <w:right w:val="none" w:sz="0" w:space="0" w:color="auto"/>
      </w:divBdr>
    </w:div>
    <w:div w:id="1244493128">
      <w:bodyDiv w:val="1"/>
      <w:marLeft w:val="0"/>
      <w:marRight w:val="0"/>
      <w:marTop w:val="0"/>
      <w:marBottom w:val="0"/>
      <w:divBdr>
        <w:top w:val="none" w:sz="0" w:space="0" w:color="auto"/>
        <w:left w:val="none" w:sz="0" w:space="0" w:color="auto"/>
        <w:bottom w:val="none" w:sz="0" w:space="0" w:color="auto"/>
        <w:right w:val="none" w:sz="0" w:space="0" w:color="auto"/>
      </w:divBdr>
    </w:div>
    <w:div w:id="1253394287">
      <w:bodyDiv w:val="1"/>
      <w:marLeft w:val="0"/>
      <w:marRight w:val="0"/>
      <w:marTop w:val="0"/>
      <w:marBottom w:val="0"/>
      <w:divBdr>
        <w:top w:val="none" w:sz="0" w:space="0" w:color="auto"/>
        <w:left w:val="none" w:sz="0" w:space="0" w:color="auto"/>
        <w:bottom w:val="none" w:sz="0" w:space="0" w:color="auto"/>
        <w:right w:val="none" w:sz="0" w:space="0" w:color="auto"/>
      </w:divBdr>
    </w:div>
    <w:div w:id="1313177526">
      <w:bodyDiv w:val="1"/>
      <w:marLeft w:val="0"/>
      <w:marRight w:val="0"/>
      <w:marTop w:val="0"/>
      <w:marBottom w:val="0"/>
      <w:divBdr>
        <w:top w:val="none" w:sz="0" w:space="0" w:color="auto"/>
        <w:left w:val="none" w:sz="0" w:space="0" w:color="auto"/>
        <w:bottom w:val="none" w:sz="0" w:space="0" w:color="auto"/>
        <w:right w:val="none" w:sz="0" w:space="0" w:color="auto"/>
      </w:divBdr>
    </w:div>
    <w:div w:id="1461649905">
      <w:bodyDiv w:val="1"/>
      <w:marLeft w:val="0"/>
      <w:marRight w:val="0"/>
      <w:marTop w:val="0"/>
      <w:marBottom w:val="0"/>
      <w:divBdr>
        <w:top w:val="none" w:sz="0" w:space="0" w:color="auto"/>
        <w:left w:val="none" w:sz="0" w:space="0" w:color="auto"/>
        <w:bottom w:val="none" w:sz="0" w:space="0" w:color="auto"/>
        <w:right w:val="none" w:sz="0" w:space="0" w:color="auto"/>
      </w:divBdr>
    </w:div>
    <w:div w:id="1493136853">
      <w:bodyDiv w:val="1"/>
      <w:marLeft w:val="0"/>
      <w:marRight w:val="0"/>
      <w:marTop w:val="0"/>
      <w:marBottom w:val="0"/>
      <w:divBdr>
        <w:top w:val="none" w:sz="0" w:space="0" w:color="auto"/>
        <w:left w:val="none" w:sz="0" w:space="0" w:color="auto"/>
        <w:bottom w:val="none" w:sz="0" w:space="0" w:color="auto"/>
        <w:right w:val="none" w:sz="0" w:space="0" w:color="auto"/>
      </w:divBdr>
    </w:div>
    <w:div w:id="1537161599">
      <w:bodyDiv w:val="1"/>
      <w:marLeft w:val="0"/>
      <w:marRight w:val="0"/>
      <w:marTop w:val="0"/>
      <w:marBottom w:val="0"/>
      <w:divBdr>
        <w:top w:val="none" w:sz="0" w:space="0" w:color="auto"/>
        <w:left w:val="none" w:sz="0" w:space="0" w:color="auto"/>
        <w:bottom w:val="none" w:sz="0" w:space="0" w:color="auto"/>
        <w:right w:val="none" w:sz="0" w:space="0" w:color="auto"/>
      </w:divBdr>
      <w:divsChild>
        <w:div w:id="1830749540">
          <w:marLeft w:val="446"/>
          <w:marRight w:val="0"/>
          <w:marTop w:val="120"/>
          <w:marBottom w:val="120"/>
          <w:divBdr>
            <w:top w:val="none" w:sz="0" w:space="0" w:color="auto"/>
            <w:left w:val="none" w:sz="0" w:space="0" w:color="auto"/>
            <w:bottom w:val="none" w:sz="0" w:space="0" w:color="auto"/>
            <w:right w:val="none" w:sz="0" w:space="0" w:color="auto"/>
          </w:divBdr>
        </w:div>
      </w:divsChild>
    </w:div>
    <w:div w:id="1607929238">
      <w:bodyDiv w:val="1"/>
      <w:marLeft w:val="0"/>
      <w:marRight w:val="0"/>
      <w:marTop w:val="0"/>
      <w:marBottom w:val="0"/>
      <w:divBdr>
        <w:top w:val="none" w:sz="0" w:space="0" w:color="auto"/>
        <w:left w:val="none" w:sz="0" w:space="0" w:color="auto"/>
        <w:bottom w:val="none" w:sz="0" w:space="0" w:color="auto"/>
        <w:right w:val="none" w:sz="0" w:space="0" w:color="auto"/>
      </w:divBdr>
    </w:div>
    <w:div w:id="1666736143">
      <w:bodyDiv w:val="1"/>
      <w:marLeft w:val="0"/>
      <w:marRight w:val="0"/>
      <w:marTop w:val="0"/>
      <w:marBottom w:val="0"/>
      <w:divBdr>
        <w:top w:val="none" w:sz="0" w:space="0" w:color="auto"/>
        <w:left w:val="none" w:sz="0" w:space="0" w:color="auto"/>
        <w:bottom w:val="none" w:sz="0" w:space="0" w:color="auto"/>
        <w:right w:val="none" w:sz="0" w:space="0" w:color="auto"/>
      </w:divBdr>
    </w:div>
    <w:div w:id="1701472956">
      <w:bodyDiv w:val="1"/>
      <w:marLeft w:val="0"/>
      <w:marRight w:val="0"/>
      <w:marTop w:val="0"/>
      <w:marBottom w:val="0"/>
      <w:divBdr>
        <w:top w:val="none" w:sz="0" w:space="0" w:color="auto"/>
        <w:left w:val="none" w:sz="0" w:space="0" w:color="auto"/>
        <w:bottom w:val="none" w:sz="0" w:space="0" w:color="auto"/>
        <w:right w:val="none" w:sz="0" w:space="0" w:color="auto"/>
      </w:divBdr>
    </w:div>
    <w:div w:id="1702777863">
      <w:bodyDiv w:val="1"/>
      <w:marLeft w:val="0"/>
      <w:marRight w:val="0"/>
      <w:marTop w:val="0"/>
      <w:marBottom w:val="0"/>
      <w:divBdr>
        <w:top w:val="none" w:sz="0" w:space="0" w:color="auto"/>
        <w:left w:val="none" w:sz="0" w:space="0" w:color="auto"/>
        <w:bottom w:val="none" w:sz="0" w:space="0" w:color="auto"/>
        <w:right w:val="none" w:sz="0" w:space="0" w:color="auto"/>
      </w:divBdr>
      <w:divsChild>
        <w:div w:id="1467553048">
          <w:marLeft w:val="446"/>
          <w:marRight w:val="0"/>
          <w:marTop w:val="120"/>
          <w:marBottom w:val="0"/>
          <w:divBdr>
            <w:top w:val="none" w:sz="0" w:space="0" w:color="auto"/>
            <w:left w:val="none" w:sz="0" w:space="0" w:color="auto"/>
            <w:bottom w:val="none" w:sz="0" w:space="0" w:color="auto"/>
            <w:right w:val="none" w:sz="0" w:space="0" w:color="auto"/>
          </w:divBdr>
        </w:div>
        <w:div w:id="1873493913">
          <w:marLeft w:val="446"/>
          <w:marRight w:val="0"/>
          <w:marTop w:val="120"/>
          <w:marBottom w:val="120"/>
          <w:divBdr>
            <w:top w:val="none" w:sz="0" w:space="0" w:color="auto"/>
            <w:left w:val="none" w:sz="0" w:space="0" w:color="auto"/>
            <w:bottom w:val="none" w:sz="0" w:space="0" w:color="auto"/>
            <w:right w:val="none" w:sz="0" w:space="0" w:color="auto"/>
          </w:divBdr>
        </w:div>
      </w:divsChild>
    </w:div>
    <w:div w:id="1717311958">
      <w:bodyDiv w:val="1"/>
      <w:marLeft w:val="0"/>
      <w:marRight w:val="0"/>
      <w:marTop w:val="0"/>
      <w:marBottom w:val="0"/>
      <w:divBdr>
        <w:top w:val="none" w:sz="0" w:space="0" w:color="auto"/>
        <w:left w:val="none" w:sz="0" w:space="0" w:color="auto"/>
        <w:bottom w:val="none" w:sz="0" w:space="0" w:color="auto"/>
        <w:right w:val="none" w:sz="0" w:space="0" w:color="auto"/>
      </w:divBdr>
    </w:div>
    <w:div w:id="1734624204">
      <w:bodyDiv w:val="1"/>
      <w:marLeft w:val="0"/>
      <w:marRight w:val="0"/>
      <w:marTop w:val="0"/>
      <w:marBottom w:val="0"/>
      <w:divBdr>
        <w:top w:val="none" w:sz="0" w:space="0" w:color="auto"/>
        <w:left w:val="none" w:sz="0" w:space="0" w:color="auto"/>
        <w:bottom w:val="none" w:sz="0" w:space="0" w:color="auto"/>
        <w:right w:val="none" w:sz="0" w:space="0" w:color="auto"/>
      </w:divBdr>
    </w:div>
    <w:div w:id="1758867842">
      <w:bodyDiv w:val="1"/>
      <w:marLeft w:val="0"/>
      <w:marRight w:val="0"/>
      <w:marTop w:val="0"/>
      <w:marBottom w:val="0"/>
      <w:divBdr>
        <w:top w:val="none" w:sz="0" w:space="0" w:color="auto"/>
        <w:left w:val="none" w:sz="0" w:space="0" w:color="auto"/>
        <w:bottom w:val="none" w:sz="0" w:space="0" w:color="auto"/>
        <w:right w:val="none" w:sz="0" w:space="0" w:color="auto"/>
      </w:divBdr>
    </w:div>
    <w:div w:id="1780222702">
      <w:bodyDiv w:val="1"/>
      <w:marLeft w:val="0"/>
      <w:marRight w:val="0"/>
      <w:marTop w:val="0"/>
      <w:marBottom w:val="0"/>
      <w:divBdr>
        <w:top w:val="none" w:sz="0" w:space="0" w:color="auto"/>
        <w:left w:val="none" w:sz="0" w:space="0" w:color="auto"/>
        <w:bottom w:val="none" w:sz="0" w:space="0" w:color="auto"/>
        <w:right w:val="none" w:sz="0" w:space="0" w:color="auto"/>
      </w:divBdr>
    </w:div>
    <w:div w:id="1844779041">
      <w:bodyDiv w:val="1"/>
      <w:marLeft w:val="0"/>
      <w:marRight w:val="0"/>
      <w:marTop w:val="0"/>
      <w:marBottom w:val="0"/>
      <w:divBdr>
        <w:top w:val="none" w:sz="0" w:space="0" w:color="auto"/>
        <w:left w:val="none" w:sz="0" w:space="0" w:color="auto"/>
        <w:bottom w:val="none" w:sz="0" w:space="0" w:color="auto"/>
        <w:right w:val="none" w:sz="0" w:space="0" w:color="auto"/>
      </w:divBdr>
    </w:div>
    <w:div w:id="1903365096">
      <w:bodyDiv w:val="1"/>
      <w:marLeft w:val="0"/>
      <w:marRight w:val="0"/>
      <w:marTop w:val="0"/>
      <w:marBottom w:val="0"/>
      <w:divBdr>
        <w:top w:val="none" w:sz="0" w:space="0" w:color="auto"/>
        <w:left w:val="none" w:sz="0" w:space="0" w:color="auto"/>
        <w:bottom w:val="none" w:sz="0" w:space="0" w:color="auto"/>
        <w:right w:val="none" w:sz="0" w:space="0" w:color="auto"/>
      </w:divBdr>
    </w:div>
    <w:div w:id="1999728143">
      <w:bodyDiv w:val="1"/>
      <w:marLeft w:val="0"/>
      <w:marRight w:val="0"/>
      <w:marTop w:val="0"/>
      <w:marBottom w:val="0"/>
      <w:divBdr>
        <w:top w:val="none" w:sz="0" w:space="0" w:color="auto"/>
        <w:left w:val="none" w:sz="0" w:space="0" w:color="auto"/>
        <w:bottom w:val="none" w:sz="0" w:space="0" w:color="auto"/>
        <w:right w:val="none" w:sz="0" w:space="0" w:color="auto"/>
      </w:divBdr>
    </w:div>
    <w:div w:id="2037729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c.europa.eu/regional_policy/en/information/publications/evaluations-guidance-documents/2021/performance-monitoring-and-evaluation-of-the-european-regional-development-fund-the-cohesion-fund-and-the-just-transition-fund-in-2021-2027" TargetMode="External"/><Relationship Id="rId18" Type="http://schemas.openxmlformats.org/officeDocument/2006/relationships/hyperlink" Target="https://regiosudest.ro/" TargetMode="Externa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eur-lex.europa.eu/legal-content/RO/TXT/PDF/?uri=CELEX:32021R1058&amp;from=EN" TargetMode="External"/><Relationship Id="rId17" Type="http://schemas.openxmlformats.org/officeDocument/2006/relationships/hyperlink" Target="https://ec.europa.eu/info/strategy/priorities-2019-2024/economy-works-people/jobs-growth-and-investment/european-pillar-social-rights_ro"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c.europa.eu/info/files/chapter-5-monitoring-application-interventions_e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ur-lex.europa.eu/legal-content/RO/TXT/PDF/?uri=CELEX:32021R1060&amp;from=EN"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ur-lex.europa.eu/legal-content/EN/TXT/PDF/?uri=CELEX:32021R1060&amp;from=EN" TargetMode="External"/><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cohesiondata.ec.europa.eu/" TargetMode="Externa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hyperlink" Target="https://eur-lex.europa.eu/legal-content/RO/TXT/PDF/?uri=CELEX:32021R1058&amp;from=EN" TargetMode="Externa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8" Type="http://schemas.openxmlformats.org/officeDocument/2006/relationships/hyperlink" Target="https://ec.europa.eu/regional_policy/sources/docgener/evaluation/pdf/performance2127/performance2127_swd.pdf" TargetMode="External"/><Relationship Id="rId3" Type="http://schemas.openxmlformats.org/officeDocument/2006/relationships/hyperlink" Target="https://ec.europa.eu/regional_policy/en/information/publications/evaluations-guidance-documents/2021/performance-monitoring-and-evaluation-of-the-european-regional-development-fund-the-cohesion-fund-and-the-just-transition-fund-in-2021-2027" TargetMode="External"/><Relationship Id="rId7" Type="http://schemas.openxmlformats.org/officeDocument/2006/relationships/hyperlink" Target="https://opendatacharter.net/principles/" TargetMode="External"/><Relationship Id="rId2" Type="http://schemas.openxmlformats.org/officeDocument/2006/relationships/hyperlink" Target="https://eur-lex.europa.eu/legal-content/RO/TXT/PDF/?uri=CELEX:32021R1058&amp;from=EN" TargetMode="External"/><Relationship Id="rId1" Type="http://schemas.openxmlformats.org/officeDocument/2006/relationships/hyperlink" Target="https://eur-lex.europa.eu/legal-content/RO/TXT/PDF/?uri=CELEX:32021R1060&amp;from=EN" TargetMode="External"/><Relationship Id="rId6" Type="http://schemas.openxmlformats.org/officeDocument/2006/relationships/hyperlink" Target="https://ec.europa.eu/info/strategy/priorities-2019-2024/economy-works-people/jobs-growth-and-investment/european-pillar-social-rights_ro" TargetMode="External"/><Relationship Id="rId5" Type="http://schemas.openxmlformats.org/officeDocument/2006/relationships/hyperlink" Target="https://ec.europa.eu/regional_policy/sources/docgener/evaluation/pdf/performance2127/performance2127_swd.pdf" TargetMode="External"/><Relationship Id="rId4" Type="http://schemas.openxmlformats.org/officeDocument/2006/relationships/hyperlink" Target="https://eur-lex.europa.eu/legal-content/RO/TXT/PDF/?uri=CELEX:32021R1058&amp;from=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638D6E-0DD6-4E78-A536-27931EF9C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3735</TotalTime>
  <Pages>20</Pages>
  <Words>7121</Words>
  <Characters>40594</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Programul Regional Sud-Est 2021-2027</Company>
  <LinksUpToDate>false</LinksUpToDate>
  <CharactersWithSpaces>47620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Autoritatea de Management</dc:creator>
  <cp:keywords/>
  <dc:description/>
  <cp:lastModifiedBy>Diana Gradea ADR SE</cp:lastModifiedBy>
  <cp:revision>39</cp:revision>
  <dcterms:created xsi:type="dcterms:W3CDTF">2023-06-14T08:26:00Z</dcterms:created>
  <dcterms:modified xsi:type="dcterms:W3CDTF">2026-05-29T10:06:00Z</dcterms:modified>
</cp:coreProperties>
</file>